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2360" w14:textId="7BE55148" w:rsidR="0028513C" w:rsidRPr="00E73DB8" w:rsidRDefault="0028513C" w:rsidP="00E96D33">
      <w:pPr>
        <w:tabs>
          <w:tab w:val="num" w:pos="720"/>
        </w:tabs>
        <w:spacing w:after="0"/>
        <w:ind w:left="720" w:hanging="360"/>
        <w:jc w:val="center"/>
        <w:rPr>
          <w:rFonts w:ascii="Verdana" w:hAnsi="Verdana"/>
          <w:b/>
          <w:bCs/>
          <w:sz w:val="28"/>
          <w:szCs w:val="28"/>
        </w:rPr>
      </w:pPr>
      <w:r w:rsidRPr="00E73DB8">
        <w:rPr>
          <w:rFonts w:ascii="Verdana" w:hAnsi="Verdana"/>
          <w:b/>
          <w:bCs/>
          <w:sz w:val="28"/>
          <w:szCs w:val="28"/>
        </w:rPr>
        <w:t>Quick Start Guide</w:t>
      </w:r>
      <w:r w:rsidR="006816C0">
        <w:rPr>
          <w:rFonts w:ascii="Verdana" w:hAnsi="Verdana"/>
          <w:b/>
          <w:bCs/>
          <w:sz w:val="28"/>
          <w:szCs w:val="28"/>
        </w:rPr>
        <w:t xml:space="preserve"> to the</w:t>
      </w:r>
    </w:p>
    <w:p w14:paraId="09F8837A" w14:textId="4572E82D" w:rsidR="005158A9" w:rsidRPr="00E73DB8" w:rsidRDefault="0028513C" w:rsidP="00E96D33">
      <w:pPr>
        <w:tabs>
          <w:tab w:val="num" w:pos="720"/>
        </w:tabs>
        <w:spacing w:after="0"/>
        <w:ind w:left="720" w:hanging="360"/>
        <w:jc w:val="center"/>
        <w:rPr>
          <w:rFonts w:ascii="Verdana" w:hAnsi="Verdana"/>
          <w:b/>
          <w:bCs/>
          <w:sz w:val="28"/>
          <w:szCs w:val="28"/>
        </w:rPr>
      </w:pPr>
      <w:r w:rsidRPr="00E73DB8">
        <w:rPr>
          <w:rFonts w:ascii="Verdana" w:hAnsi="Verdana"/>
          <w:b/>
          <w:bCs/>
          <w:sz w:val="28"/>
          <w:szCs w:val="28"/>
        </w:rPr>
        <w:t>Resilient Community Development Finance</w:t>
      </w:r>
    </w:p>
    <w:p w14:paraId="10AE9F64" w14:textId="05218061" w:rsidR="009C1ED2" w:rsidRPr="00E73DB8" w:rsidRDefault="004A6640" w:rsidP="004A6640">
      <w:pPr>
        <w:spacing w:after="0"/>
        <w:jc w:val="center"/>
        <w:rPr>
          <w:rFonts w:ascii="Verdana" w:hAnsi="Verdana"/>
          <w:b/>
          <w:bCs/>
          <w:color w:val="002060"/>
          <w:sz w:val="28"/>
          <w:szCs w:val="28"/>
        </w:rPr>
      </w:pPr>
      <w:bookmarkStart w:id="0" w:name="_Hlk191543743"/>
      <w:r w:rsidRPr="00E73DB8">
        <w:rPr>
          <w:rFonts w:ascii="Verdana" w:hAnsi="Verdana"/>
          <w:b/>
          <w:bCs/>
          <w:color w:val="002060"/>
          <w:sz w:val="28"/>
          <w:szCs w:val="28"/>
        </w:rPr>
        <w:t>S</w:t>
      </w:r>
      <w:r w:rsidR="00E519B2" w:rsidRPr="00E73DB8">
        <w:rPr>
          <w:rFonts w:ascii="Verdana" w:hAnsi="Verdana"/>
          <w:b/>
          <w:bCs/>
          <w:color w:val="002060"/>
          <w:sz w:val="28"/>
          <w:szCs w:val="28"/>
        </w:rPr>
        <w:t>trategic Planning and Impact Measurement</w:t>
      </w:r>
      <w:r w:rsidR="001169E0" w:rsidRPr="00E73DB8">
        <w:rPr>
          <w:rFonts w:ascii="Verdana" w:hAnsi="Verdana"/>
          <w:b/>
          <w:bCs/>
          <w:color w:val="002060"/>
          <w:sz w:val="28"/>
          <w:szCs w:val="28"/>
        </w:rPr>
        <w:t xml:space="preserve"> </w:t>
      </w:r>
      <w:bookmarkEnd w:id="0"/>
      <w:r w:rsidR="00B0395E" w:rsidRPr="00E73DB8">
        <w:rPr>
          <w:rFonts w:ascii="Verdana" w:hAnsi="Verdana"/>
          <w:b/>
          <w:bCs/>
          <w:color w:val="002060"/>
          <w:sz w:val="28"/>
          <w:szCs w:val="28"/>
        </w:rPr>
        <w:t>Workbook</w:t>
      </w:r>
    </w:p>
    <w:p w14:paraId="38AEB81C" w14:textId="77777777" w:rsidR="009C1ED2" w:rsidRPr="00E73DB8" w:rsidRDefault="009C1ED2" w:rsidP="00E96D33">
      <w:pPr>
        <w:spacing w:after="0"/>
        <w:rPr>
          <w:rFonts w:ascii="Verdana" w:hAnsi="Verdana"/>
          <w:b/>
          <w:bCs/>
        </w:rPr>
      </w:pPr>
    </w:p>
    <w:p w14:paraId="49F2A31D" w14:textId="77777777" w:rsidR="00AE5F35" w:rsidRPr="00E73DB8" w:rsidRDefault="00AE5F35" w:rsidP="00AE5F35">
      <w:pPr>
        <w:spacing w:after="0"/>
        <w:contextualSpacing/>
        <w:rPr>
          <w:rFonts w:ascii="Verdana" w:hAnsi="Verdana"/>
          <w:b/>
          <w:bCs/>
          <w:color w:val="002060"/>
        </w:rPr>
      </w:pPr>
      <w:r w:rsidRPr="00E73DB8">
        <w:rPr>
          <w:rFonts w:ascii="Verdana" w:hAnsi="Verdana"/>
          <w:b/>
          <w:bCs/>
          <w:color w:val="002060"/>
        </w:rPr>
        <w:t>Introduction</w:t>
      </w:r>
    </w:p>
    <w:p w14:paraId="7C6875E2" w14:textId="77777777" w:rsidR="00AE5F35" w:rsidRPr="00E73DB8" w:rsidRDefault="00AE5F35" w:rsidP="00AE5F35">
      <w:pPr>
        <w:spacing w:after="0"/>
        <w:contextualSpacing/>
        <w:rPr>
          <w:rFonts w:ascii="Verdana" w:hAnsi="Verdana"/>
          <w:b/>
          <w:bCs/>
          <w:color w:val="002060"/>
        </w:rPr>
      </w:pPr>
    </w:p>
    <w:p w14:paraId="1A6DA1CC" w14:textId="1D6255ED" w:rsidR="007E6B72" w:rsidRPr="00E73DB8" w:rsidRDefault="007E6B72" w:rsidP="007E6B72">
      <w:pPr>
        <w:spacing w:after="0"/>
        <w:rPr>
          <w:rFonts w:ascii="Verdana" w:hAnsi="Verdana"/>
          <w:sz w:val="20"/>
          <w:szCs w:val="20"/>
        </w:rPr>
      </w:pPr>
      <w:r w:rsidRPr="00E73DB8">
        <w:rPr>
          <w:rFonts w:ascii="Verdana" w:hAnsi="Verdana"/>
          <w:b/>
          <w:bCs/>
          <w:color w:val="002060"/>
          <w:sz w:val="20"/>
          <w:szCs w:val="20"/>
        </w:rPr>
        <w:t>Purpose:</w:t>
      </w:r>
      <w:r w:rsidRPr="00E73DB8">
        <w:rPr>
          <w:rFonts w:ascii="Verdana" w:hAnsi="Verdana"/>
          <w:color w:val="002060"/>
          <w:sz w:val="20"/>
          <w:szCs w:val="20"/>
        </w:rPr>
        <w:t xml:space="preserve"> </w:t>
      </w:r>
      <w:r w:rsidRPr="00E73DB8">
        <w:rPr>
          <w:rFonts w:ascii="Verdana" w:hAnsi="Verdana"/>
          <w:sz w:val="20"/>
          <w:szCs w:val="20"/>
        </w:rPr>
        <w:t xml:space="preserve">This Workbook is intended to help </w:t>
      </w:r>
      <w:r w:rsidR="00606F28" w:rsidRPr="00E73DB8">
        <w:rPr>
          <w:rFonts w:ascii="Verdana" w:hAnsi="Verdana"/>
          <w:sz w:val="20"/>
          <w:szCs w:val="20"/>
        </w:rPr>
        <w:t xml:space="preserve">community development lenders </w:t>
      </w:r>
      <w:proofErr w:type="gramStart"/>
      <w:r w:rsidR="00606F28" w:rsidRPr="00E73DB8">
        <w:rPr>
          <w:rFonts w:ascii="Verdana" w:hAnsi="Verdana"/>
          <w:sz w:val="20"/>
          <w:szCs w:val="20"/>
        </w:rPr>
        <w:t>to take</w:t>
      </w:r>
      <w:proofErr w:type="gramEnd"/>
      <w:r w:rsidR="00606F28" w:rsidRPr="00E73DB8">
        <w:rPr>
          <w:rFonts w:ascii="Verdana" w:hAnsi="Verdana"/>
          <w:sz w:val="20"/>
          <w:szCs w:val="20"/>
        </w:rPr>
        <w:t xml:space="preserve"> stock,</w:t>
      </w:r>
      <w:r w:rsidR="0095775C">
        <w:rPr>
          <w:rFonts w:ascii="Verdana" w:hAnsi="Verdana"/>
          <w:sz w:val="20"/>
          <w:szCs w:val="20"/>
        </w:rPr>
        <w:t xml:space="preserve"> plan, and </w:t>
      </w:r>
      <w:proofErr w:type="gramStart"/>
      <w:r w:rsidR="0095775C">
        <w:rPr>
          <w:rFonts w:ascii="Verdana" w:hAnsi="Verdana"/>
          <w:sz w:val="20"/>
          <w:szCs w:val="20"/>
        </w:rPr>
        <w:t xml:space="preserve">take </w:t>
      </w:r>
      <w:r w:rsidR="00442531">
        <w:rPr>
          <w:rFonts w:ascii="Verdana" w:hAnsi="Verdana"/>
          <w:sz w:val="20"/>
          <w:szCs w:val="20"/>
        </w:rPr>
        <w:t>action</w:t>
      </w:r>
      <w:proofErr w:type="gramEnd"/>
      <w:r w:rsidR="00BD10A8">
        <w:rPr>
          <w:rFonts w:ascii="Verdana" w:hAnsi="Verdana"/>
          <w:sz w:val="20"/>
          <w:szCs w:val="20"/>
        </w:rPr>
        <w:t xml:space="preserve"> </w:t>
      </w:r>
      <w:r w:rsidR="00FA394A">
        <w:rPr>
          <w:rFonts w:ascii="Verdana" w:hAnsi="Verdana"/>
          <w:sz w:val="20"/>
          <w:szCs w:val="20"/>
        </w:rPr>
        <w:t>in terms of integrating resilience into their organization and lending practice</w:t>
      </w:r>
      <w:r w:rsidR="00606F28" w:rsidRPr="00E73DB8">
        <w:rPr>
          <w:rFonts w:ascii="Verdana" w:hAnsi="Verdana"/>
          <w:sz w:val="20"/>
          <w:szCs w:val="20"/>
        </w:rPr>
        <w:t xml:space="preserve">. </w:t>
      </w:r>
      <w:r w:rsidRPr="00E73DB8">
        <w:rPr>
          <w:rFonts w:ascii="Verdana" w:hAnsi="Verdana"/>
          <w:sz w:val="20"/>
          <w:szCs w:val="20"/>
        </w:rPr>
        <w:t xml:space="preserve">While some lenders may choose to adopt this workbook wholesale, many lenders will adapt this work to fit their needs or just use it as a model as they revise their existing materials. The template may need to be augmented or modified to for a particular asset type or lending sector. </w:t>
      </w:r>
    </w:p>
    <w:p w14:paraId="7AE4C3B5" w14:textId="77777777" w:rsidR="007E6B72" w:rsidRPr="00E73DB8" w:rsidRDefault="007E6B72" w:rsidP="007E6B72">
      <w:pPr>
        <w:spacing w:after="0"/>
        <w:rPr>
          <w:rFonts w:ascii="Verdana" w:hAnsi="Verdana"/>
          <w:sz w:val="20"/>
          <w:szCs w:val="20"/>
        </w:rPr>
      </w:pPr>
    </w:p>
    <w:p w14:paraId="3534E43A" w14:textId="0E60AAA5" w:rsidR="007E6B72" w:rsidRPr="00E73DB8" w:rsidRDefault="007E6B72" w:rsidP="007E6B72">
      <w:pPr>
        <w:spacing w:after="0"/>
        <w:rPr>
          <w:rFonts w:ascii="Verdana" w:hAnsi="Verdana"/>
          <w:sz w:val="20"/>
          <w:szCs w:val="20"/>
        </w:rPr>
      </w:pPr>
      <w:r w:rsidRPr="00E73DB8">
        <w:rPr>
          <w:rFonts w:ascii="Verdana" w:hAnsi="Verdana"/>
          <w:b/>
          <w:bCs/>
          <w:color w:val="002060"/>
          <w:sz w:val="20"/>
          <w:szCs w:val="20"/>
        </w:rPr>
        <w:t>User:</w:t>
      </w:r>
      <w:r w:rsidRPr="00E73DB8">
        <w:rPr>
          <w:rFonts w:ascii="Verdana" w:hAnsi="Verdana"/>
          <w:color w:val="002060"/>
          <w:sz w:val="20"/>
          <w:szCs w:val="20"/>
        </w:rPr>
        <w:t xml:space="preserve"> </w:t>
      </w:r>
      <w:r w:rsidR="0095775C" w:rsidRPr="00E73DB8">
        <w:rPr>
          <w:rFonts w:ascii="Verdana" w:hAnsi="Verdana"/>
          <w:sz w:val="20"/>
          <w:szCs w:val="20"/>
        </w:rPr>
        <w:t xml:space="preserve">This workbook can be used as part of an organization-wide strategic planning process or as part of an annual review. In addition, this Workbook can be used by an individual staff member or Board member to think about resilience and how the organization does and could invest in resilience building. </w:t>
      </w:r>
    </w:p>
    <w:p w14:paraId="49244715" w14:textId="77777777" w:rsidR="007E6B72" w:rsidRPr="00E73DB8" w:rsidRDefault="007E6B72" w:rsidP="007E6B72">
      <w:pPr>
        <w:keepNext/>
        <w:keepLines/>
        <w:spacing w:after="0"/>
        <w:outlineLvl w:val="2"/>
        <w:rPr>
          <w:rFonts w:ascii="Verdana" w:eastAsiaTheme="majorEastAsia" w:hAnsi="Verdana" w:cstheme="majorBidi"/>
          <w:color w:val="A02B93" w:themeColor="accent5"/>
          <w:sz w:val="20"/>
          <w:szCs w:val="20"/>
        </w:rPr>
      </w:pPr>
    </w:p>
    <w:p w14:paraId="0FC7CB72" w14:textId="33A0592A" w:rsidR="007E6B72" w:rsidRPr="00E73DB8" w:rsidRDefault="007E6B72" w:rsidP="007E6B72">
      <w:pPr>
        <w:spacing w:after="0"/>
        <w:contextualSpacing/>
        <w:rPr>
          <w:rFonts w:ascii="Verdana" w:hAnsi="Verdana"/>
          <w:sz w:val="20"/>
          <w:szCs w:val="20"/>
        </w:rPr>
      </w:pPr>
      <w:r w:rsidRPr="00E73DB8">
        <w:rPr>
          <w:rFonts w:ascii="Verdana" w:hAnsi="Verdana"/>
          <w:b/>
          <w:bCs/>
          <w:color w:val="002060"/>
          <w:sz w:val="20"/>
          <w:szCs w:val="20"/>
        </w:rPr>
        <w:t>Instructions:</w:t>
      </w:r>
      <w:r w:rsidRPr="00E73DB8">
        <w:rPr>
          <w:rFonts w:ascii="Verdana" w:hAnsi="Verdana"/>
          <w:color w:val="002060"/>
          <w:sz w:val="20"/>
          <w:szCs w:val="20"/>
        </w:rPr>
        <w:t xml:space="preserve"> </w:t>
      </w:r>
    </w:p>
    <w:p w14:paraId="6C5C20C9" w14:textId="77777777" w:rsidR="001E7732" w:rsidRPr="00E73DB8" w:rsidRDefault="001E7732" w:rsidP="00E96D33">
      <w:pPr>
        <w:spacing w:after="0"/>
        <w:rPr>
          <w:rFonts w:ascii="Verdana" w:hAnsi="Verdana"/>
          <w:b/>
          <w:bCs/>
        </w:rPr>
      </w:pPr>
    </w:p>
    <w:p w14:paraId="5779BC0A" w14:textId="77777777" w:rsidR="00A84DD3" w:rsidRPr="00A84DD3" w:rsidRDefault="00EF4451" w:rsidP="00A84DD3">
      <w:pPr>
        <w:spacing w:after="0"/>
        <w:rPr>
          <w:rFonts w:ascii="Verdana" w:hAnsi="Verdana"/>
          <w:b/>
          <w:bCs/>
          <w:sz w:val="20"/>
          <w:szCs w:val="20"/>
        </w:rPr>
      </w:pPr>
      <w:r w:rsidRPr="00A84DD3">
        <w:rPr>
          <w:rFonts w:ascii="Verdana" w:hAnsi="Verdana"/>
          <w:b/>
          <w:bCs/>
          <w:sz w:val="20"/>
          <w:szCs w:val="20"/>
        </w:rPr>
        <w:t xml:space="preserve">Step 1: </w:t>
      </w:r>
      <w:r w:rsidR="00A84DD3" w:rsidRPr="00A84DD3">
        <w:rPr>
          <w:rFonts w:ascii="Verdana" w:hAnsi="Verdana"/>
          <w:b/>
          <w:bCs/>
          <w:sz w:val="20"/>
          <w:szCs w:val="20"/>
        </w:rPr>
        <w:t xml:space="preserve">Articulate a commitment to equitable holistic resilience </w:t>
      </w:r>
      <w:r w:rsidR="00A84DD3" w:rsidRPr="00A84DD3">
        <w:rPr>
          <w:rFonts w:ascii="Verdana" w:hAnsi="Verdana"/>
          <w:sz w:val="20"/>
          <w:szCs w:val="20"/>
        </w:rPr>
        <w:t>through your organization’s mission, vision, and core values.</w:t>
      </w:r>
      <w:r w:rsidR="00A84DD3" w:rsidRPr="00A84DD3">
        <w:rPr>
          <w:rFonts w:ascii="Verdana" w:hAnsi="Verdana"/>
          <w:b/>
          <w:bCs/>
          <w:sz w:val="20"/>
          <w:szCs w:val="20"/>
        </w:rPr>
        <w:t xml:space="preserve"> </w:t>
      </w:r>
    </w:p>
    <w:p w14:paraId="742FB5E1" w14:textId="77777777" w:rsidR="00A84DD3" w:rsidRPr="00A84DD3" w:rsidRDefault="00A84DD3" w:rsidP="00A84DD3">
      <w:pPr>
        <w:spacing w:after="0"/>
        <w:rPr>
          <w:rFonts w:ascii="Verdana" w:hAnsi="Verdana"/>
          <w:b/>
          <w:bCs/>
          <w:sz w:val="20"/>
          <w:szCs w:val="20"/>
        </w:rPr>
      </w:pPr>
    </w:p>
    <w:p w14:paraId="64EB6402" w14:textId="77777777" w:rsidR="00A84DD3" w:rsidRPr="00A84DD3" w:rsidRDefault="00A84DD3" w:rsidP="00A84DD3">
      <w:pPr>
        <w:spacing w:after="0"/>
        <w:rPr>
          <w:rFonts w:ascii="Verdana" w:hAnsi="Verdana"/>
          <w:sz w:val="20"/>
          <w:szCs w:val="20"/>
        </w:rPr>
      </w:pPr>
      <w:r w:rsidRPr="00A84DD3">
        <w:rPr>
          <w:rFonts w:ascii="Verdana" w:hAnsi="Verdana"/>
          <w:sz w:val="20"/>
          <w:szCs w:val="20"/>
        </w:rPr>
        <w:t>Complete the exercises in the first three tabs of this Workbook</w:t>
      </w:r>
      <w:proofErr w:type="gramStart"/>
      <w:r w:rsidRPr="00A84DD3">
        <w:rPr>
          <w:rFonts w:ascii="Verdana" w:hAnsi="Verdana"/>
          <w:sz w:val="20"/>
          <w:szCs w:val="20"/>
        </w:rPr>
        <w:t>—“</w:t>
      </w:r>
      <w:proofErr w:type="gramEnd"/>
      <w:r w:rsidRPr="00A84DD3">
        <w:rPr>
          <w:rFonts w:ascii="Verdana" w:hAnsi="Verdana"/>
          <w:b/>
          <w:bCs/>
          <w:i/>
          <w:iCs/>
          <w:sz w:val="20"/>
          <w:szCs w:val="20"/>
        </w:rPr>
        <w:t>Mission</w:t>
      </w:r>
      <w:r w:rsidRPr="00A84DD3">
        <w:rPr>
          <w:rFonts w:ascii="Verdana" w:hAnsi="Verdana"/>
          <w:sz w:val="20"/>
          <w:szCs w:val="20"/>
        </w:rPr>
        <w:t>”, “</w:t>
      </w:r>
      <w:r w:rsidRPr="00A84DD3">
        <w:rPr>
          <w:rFonts w:ascii="Verdana" w:hAnsi="Verdana"/>
          <w:b/>
          <w:bCs/>
          <w:i/>
          <w:iCs/>
          <w:sz w:val="20"/>
          <w:szCs w:val="20"/>
        </w:rPr>
        <w:t>Vision</w:t>
      </w:r>
      <w:r w:rsidRPr="00A84DD3">
        <w:rPr>
          <w:rFonts w:ascii="Verdana" w:hAnsi="Verdana"/>
          <w:sz w:val="20"/>
          <w:szCs w:val="20"/>
        </w:rPr>
        <w:t>”, and “</w:t>
      </w:r>
      <w:r w:rsidRPr="00A84DD3">
        <w:rPr>
          <w:rFonts w:ascii="Verdana" w:hAnsi="Verdana"/>
          <w:b/>
          <w:bCs/>
          <w:i/>
          <w:iCs/>
          <w:sz w:val="20"/>
          <w:szCs w:val="20"/>
        </w:rPr>
        <w:t>Core Values and Beliefs</w:t>
      </w:r>
      <w:r w:rsidRPr="00A84DD3">
        <w:rPr>
          <w:rFonts w:ascii="Verdana" w:hAnsi="Verdana"/>
          <w:sz w:val="20"/>
          <w:szCs w:val="20"/>
        </w:rPr>
        <w:t>”. As you do, consider the extent to which your organization’s mission, vision, and values include equitable resilience. Do your fundamental guiding principles express a commitment to equitable resilience explicitly or implicitly? Does your organization understand your mission, vision, and values to require investments in equitable resilience or to permit resilience-building, but not require such investments? Perhaps your organization has not considered equitable resilience at all—many organizations have not.</w:t>
      </w:r>
    </w:p>
    <w:p w14:paraId="35687B3E" w14:textId="77777777" w:rsidR="00A84DD3" w:rsidRPr="00A84DD3" w:rsidRDefault="00A84DD3" w:rsidP="00A84DD3">
      <w:pPr>
        <w:spacing w:after="0"/>
        <w:rPr>
          <w:rFonts w:ascii="Verdana" w:hAnsi="Verdana"/>
          <w:sz w:val="20"/>
          <w:szCs w:val="20"/>
        </w:rPr>
      </w:pPr>
    </w:p>
    <w:p w14:paraId="092F6701" w14:textId="3C4215F0" w:rsidR="00A84DD3" w:rsidRPr="00733B44" w:rsidRDefault="00A84DD3" w:rsidP="00E96D33">
      <w:pPr>
        <w:spacing w:after="0"/>
        <w:rPr>
          <w:rFonts w:ascii="Verdana" w:hAnsi="Verdana"/>
          <w:sz w:val="20"/>
          <w:szCs w:val="20"/>
        </w:rPr>
      </w:pPr>
      <w:r w:rsidRPr="00A84DD3">
        <w:rPr>
          <w:rFonts w:ascii="Verdana" w:hAnsi="Verdana"/>
          <w:sz w:val="20"/>
          <w:szCs w:val="20"/>
        </w:rPr>
        <w:t>As a thought exercise, explain how your mission could be furthered if viewed through a resilience lens. Pretend you want to convince your colleagues that your mission could and should be furthered through proactive investments in resilience building. Connect the dots for your colleagues. What are your talking points?</w:t>
      </w:r>
    </w:p>
    <w:p w14:paraId="67420767" w14:textId="77777777" w:rsidR="00A84DD3" w:rsidRPr="00A84DD3" w:rsidRDefault="00A84DD3" w:rsidP="00E96D33">
      <w:pPr>
        <w:spacing w:after="0"/>
        <w:rPr>
          <w:rFonts w:ascii="Verdana" w:hAnsi="Verdana"/>
          <w:b/>
          <w:bCs/>
          <w:sz w:val="20"/>
          <w:szCs w:val="20"/>
        </w:rPr>
      </w:pPr>
    </w:p>
    <w:p w14:paraId="56C27973" w14:textId="0B649355" w:rsidR="00506B67" w:rsidRDefault="00733B44" w:rsidP="00E96D33">
      <w:pPr>
        <w:spacing w:after="0"/>
        <w:rPr>
          <w:rFonts w:ascii="Verdana" w:hAnsi="Verdana"/>
          <w:b/>
          <w:bCs/>
          <w:sz w:val="20"/>
          <w:szCs w:val="20"/>
        </w:rPr>
      </w:pPr>
      <w:r w:rsidRPr="00A84DD3">
        <w:rPr>
          <w:rFonts w:ascii="Verdana" w:hAnsi="Verdana"/>
          <w:b/>
          <w:bCs/>
          <w:sz w:val="20"/>
          <w:szCs w:val="20"/>
        </w:rPr>
        <w:t xml:space="preserve">Step 2: </w:t>
      </w:r>
      <w:r w:rsidR="005A5CD5" w:rsidRPr="00A84DD3">
        <w:rPr>
          <w:rFonts w:ascii="Verdana" w:hAnsi="Verdana"/>
          <w:b/>
          <w:bCs/>
          <w:sz w:val="20"/>
          <w:szCs w:val="20"/>
        </w:rPr>
        <w:t xml:space="preserve">Embrace </w:t>
      </w:r>
      <w:r w:rsidR="006178CC">
        <w:rPr>
          <w:rFonts w:ascii="Verdana" w:hAnsi="Verdana"/>
          <w:b/>
          <w:bCs/>
          <w:sz w:val="20"/>
          <w:szCs w:val="20"/>
        </w:rPr>
        <w:t xml:space="preserve">your </w:t>
      </w:r>
      <w:r w:rsidR="00525D9F">
        <w:rPr>
          <w:rFonts w:ascii="Verdana" w:hAnsi="Verdana"/>
          <w:b/>
          <w:bCs/>
          <w:sz w:val="20"/>
          <w:szCs w:val="20"/>
        </w:rPr>
        <w:t xml:space="preserve">proactive </w:t>
      </w:r>
      <w:r w:rsidR="006178CC">
        <w:rPr>
          <w:rFonts w:ascii="Verdana" w:hAnsi="Verdana"/>
          <w:b/>
          <w:bCs/>
          <w:sz w:val="20"/>
          <w:szCs w:val="20"/>
        </w:rPr>
        <w:t>role a</w:t>
      </w:r>
      <w:r w:rsidR="00506B67">
        <w:rPr>
          <w:rFonts w:ascii="Verdana" w:hAnsi="Verdana"/>
          <w:b/>
          <w:bCs/>
          <w:sz w:val="20"/>
          <w:szCs w:val="20"/>
        </w:rPr>
        <w:t>s a Resilient Community Development Lender (R-CDL).</w:t>
      </w:r>
    </w:p>
    <w:p w14:paraId="6929F38C" w14:textId="77777777" w:rsidR="00506B67" w:rsidRDefault="00506B67" w:rsidP="00E96D33">
      <w:pPr>
        <w:spacing w:after="0"/>
        <w:rPr>
          <w:rFonts w:ascii="Verdana" w:hAnsi="Verdana"/>
          <w:b/>
          <w:bCs/>
          <w:sz w:val="20"/>
          <w:szCs w:val="20"/>
        </w:rPr>
      </w:pPr>
    </w:p>
    <w:p w14:paraId="7A597199" w14:textId="77777777" w:rsidR="0086321E" w:rsidRPr="00A84DD3" w:rsidRDefault="0086321E" w:rsidP="0086321E">
      <w:pPr>
        <w:spacing w:after="0"/>
        <w:rPr>
          <w:rFonts w:ascii="Verdana" w:hAnsi="Verdana"/>
          <w:sz w:val="20"/>
          <w:szCs w:val="20"/>
        </w:rPr>
      </w:pPr>
      <w:bookmarkStart w:id="1" w:name="_Hlk191540721"/>
      <w:r w:rsidRPr="00A84DD3">
        <w:rPr>
          <w:rFonts w:ascii="Verdana" w:hAnsi="Verdana"/>
          <w:sz w:val="20"/>
          <w:szCs w:val="20"/>
        </w:rPr>
        <w:t xml:space="preserve">What would it mean for CDFIs, green banks, and other community development lenders to be truly resilient organizations? To answer that question, the Resilient Community Development Finance (ResCDF) Initiative has developed the concept of a Resilient Community Development Lender (R-CDL). Intentionally, this concept sets a very high bar. </w:t>
      </w:r>
      <w:proofErr w:type="gramStart"/>
      <w:r w:rsidRPr="00A84DD3">
        <w:rPr>
          <w:rFonts w:ascii="Verdana" w:hAnsi="Verdana"/>
          <w:sz w:val="20"/>
          <w:szCs w:val="20"/>
        </w:rPr>
        <w:t>A R</w:t>
      </w:r>
      <w:proofErr w:type="gramEnd"/>
      <w:r w:rsidRPr="00A84DD3">
        <w:rPr>
          <w:rFonts w:ascii="Verdana" w:hAnsi="Verdana"/>
          <w:sz w:val="20"/>
          <w:szCs w:val="20"/>
        </w:rPr>
        <w:t>-CDL can be an organization, an individual, or both. An individual R-CDL may be the change agent who is working to change their organization into a R-CDL.</w:t>
      </w:r>
    </w:p>
    <w:p w14:paraId="5467FD55" w14:textId="77777777" w:rsidR="0086321E" w:rsidRPr="00A84DD3" w:rsidRDefault="0086321E" w:rsidP="0086321E">
      <w:pPr>
        <w:spacing w:after="0"/>
        <w:rPr>
          <w:rFonts w:ascii="Verdana" w:hAnsi="Verdana"/>
          <w:sz w:val="20"/>
          <w:szCs w:val="20"/>
        </w:rPr>
      </w:pPr>
    </w:p>
    <w:p w14:paraId="4AFC70C0" w14:textId="60216365" w:rsidR="00506B67" w:rsidRPr="00EE13E4" w:rsidRDefault="0086321E" w:rsidP="00E96D33">
      <w:pPr>
        <w:spacing w:after="0"/>
        <w:rPr>
          <w:rFonts w:ascii="Verdana" w:hAnsi="Verdana"/>
          <w:sz w:val="20"/>
          <w:szCs w:val="20"/>
        </w:rPr>
      </w:pPr>
      <w:r w:rsidRPr="00A84DD3">
        <w:rPr>
          <w:rFonts w:ascii="Verdana" w:hAnsi="Verdana"/>
          <w:sz w:val="20"/>
          <w:szCs w:val="20"/>
        </w:rPr>
        <w:t>Use the “</w:t>
      </w:r>
      <w:r w:rsidRPr="00A84DD3">
        <w:rPr>
          <w:rFonts w:ascii="Verdana" w:hAnsi="Verdana"/>
          <w:b/>
          <w:bCs/>
          <w:i/>
          <w:iCs/>
          <w:sz w:val="20"/>
          <w:szCs w:val="20"/>
        </w:rPr>
        <w:t>Organizational Role</w:t>
      </w:r>
      <w:r w:rsidRPr="00A84DD3">
        <w:rPr>
          <w:rFonts w:ascii="Verdana" w:hAnsi="Verdana"/>
          <w:sz w:val="20"/>
          <w:szCs w:val="20"/>
        </w:rPr>
        <w:t xml:space="preserve">” tab in the </w:t>
      </w:r>
      <w:r w:rsidRPr="00A84DD3">
        <w:rPr>
          <w:rFonts w:ascii="Verdana" w:hAnsi="Verdana"/>
          <w:b/>
          <w:bCs/>
          <w:i/>
          <w:iCs/>
          <w:sz w:val="20"/>
          <w:szCs w:val="20"/>
        </w:rPr>
        <w:t>Strategic Planning and Impact Measurement Workbook for Community Development Lenders</w:t>
      </w:r>
      <w:r w:rsidRPr="00A84DD3">
        <w:rPr>
          <w:rFonts w:ascii="Verdana" w:hAnsi="Verdana"/>
          <w:sz w:val="20"/>
          <w:szCs w:val="20"/>
        </w:rPr>
        <w:t xml:space="preserve"> to reflect on your organization’s understanding of its role and responsibilities and how it compares to the model R-CDL.</w:t>
      </w:r>
      <w:bookmarkEnd w:id="1"/>
      <w:r>
        <w:rPr>
          <w:rFonts w:ascii="Verdana" w:hAnsi="Verdana"/>
          <w:sz w:val="20"/>
          <w:szCs w:val="20"/>
        </w:rPr>
        <w:t xml:space="preserve"> </w:t>
      </w:r>
      <w:r w:rsidR="00EC48AD" w:rsidRPr="00EC48AD">
        <w:rPr>
          <w:rFonts w:ascii="Verdana" w:hAnsi="Verdana"/>
          <w:sz w:val="20"/>
          <w:szCs w:val="20"/>
        </w:rPr>
        <w:t xml:space="preserve">Where is your organization on its path to becoming an R-CDL? </w:t>
      </w:r>
      <w:r w:rsidR="004D72BD">
        <w:rPr>
          <w:rFonts w:ascii="Verdana" w:hAnsi="Verdana"/>
          <w:sz w:val="20"/>
          <w:szCs w:val="20"/>
        </w:rPr>
        <w:t>Does</w:t>
      </w:r>
      <w:r w:rsidR="00EC48AD" w:rsidRPr="00EC48AD">
        <w:rPr>
          <w:rFonts w:ascii="Verdana" w:hAnsi="Verdana"/>
          <w:sz w:val="20"/>
          <w:szCs w:val="20"/>
        </w:rPr>
        <w:t xml:space="preserve"> your organization demonstrate </w:t>
      </w:r>
      <w:r w:rsidR="004D72BD">
        <w:rPr>
          <w:rFonts w:ascii="Verdana" w:hAnsi="Verdana"/>
          <w:sz w:val="20"/>
          <w:szCs w:val="20"/>
        </w:rPr>
        <w:t>the R-CDL’s</w:t>
      </w:r>
      <w:r w:rsidR="00EC48AD" w:rsidRPr="00EC48AD">
        <w:rPr>
          <w:rFonts w:ascii="Verdana" w:hAnsi="Verdana"/>
          <w:sz w:val="20"/>
          <w:szCs w:val="20"/>
        </w:rPr>
        <w:t xml:space="preserve"> characteristic through its words, actions, and accomplishments</w:t>
      </w:r>
      <w:r w:rsidR="004D72BD">
        <w:rPr>
          <w:rFonts w:ascii="Verdana" w:hAnsi="Verdana"/>
          <w:sz w:val="20"/>
          <w:szCs w:val="20"/>
        </w:rPr>
        <w:t>?</w:t>
      </w:r>
      <w:r w:rsidR="00EC48AD" w:rsidRPr="00EC48AD">
        <w:rPr>
          <w:rFonts w:ascii="Verdana" w:hAnsi="Verdana"/>
          <w:sz w:val="20"/>
          <w:szCs w:val="20"/>
        </w:rPr>
        <w:t xml:space="preserve"> </w:t>
      </w:r>
      <w:r w:rsidR="004D72BD">
        <w:rPr>
          <w:rFonts w:ascii="Verdana" w:hAnsi="Verdana"/>
          <w:sz w:val="20"/>
          <w:szCs w:val="20"/>
        </w:rPr>
        <w:t>H</w:t>
      </w:r>
      <w:r w:rsidR="00EC48AD" w:rsidRPr="00EC48AD">
        <w:rPr>
          <w:rFonts w:ascii="Verdana" w:hAnsi="Verdana"/>
          <w:sz w:val="20"/>
          <w:szCs w:val="20"/>
        </w:rPr>
        <w:t xml:space="preserve">ow </w:t>
      </w:r>
      <w:r w:rsidR="004D72BD">
        <w:rPr>
          <w:rFonts w:ascii="Verdana" w:hAnsi="Verdana"/>
          <w:sz w:val="20"/>
          <w:szCs w:val="20"/>
        </w:rPr>
        <w:t xml:space="preserve">could </w:t>
      </w:r>
      <w:r w:rsidR="00EC48AD" w:rsidRPr="00EC48AD">
        <w:rPr>
          <w:rFonts w:ascii="Verdana" w:hAnsi="Verdana"/>
          <w:sz w:val="20"/>
          <w:szCs w:val="20"/>
        </w:rPr>
        <w:t xml:space="preserve">your organization strengthen </w:t>
      </w:r>
      <w:r w:rsidR="004D72BD">
        <w:rPr>
          <w:rFonts w:ascii="Verdana" w:hAnsi="Verdana"/>
          <w:sz w:val="20"/>
          <w:szCs w:val="20"/>
        </w:rPr>
        <w:t>those</w:t>
      </w:r>
      <w:r w:rsidR="00EC48AD" w:rsidRPr="00EC48AD">
        <w:rPr>
          <w:rFonts w:ascii="Verdana" w:hAnsi="Verdana"/>
          <w:sz w:val="20"/>
          <w:szCs w:val="20"/>
        </w:rPr>
        <w:t xml:space="preserve"> characteristic</w:t>
      </w:r>
      <w:r w:rsidR="004D72BD">
        <w:rPr>
          <w:rFonts w:ascii="Verdana" w:hAnsi="Verdana"/>
          <w:sz w:val="20"/>
          <w:szCs w:val="20"/>
        </w:rPr>
        <w:t>s?</w:t>
      </w:r>
      <w:r w:rsidR="001935C7">
        <w:rPr>
          <w:rFonts w:ascii="Verdana" w:hAnsi="Verdana"/>
          <w:sz w:val="20"/>
          <w:szCs w:val="20"/>
        </w:rPr>
        <w:t xml:space="preserve"> </w:t>
      </w:r>
      <w:r w:rsidR="001935C7" w:rsidRPr="001935C7">
        <w:rPr>
          <w:rFonts w:ascii="Verdana" w:hAnsi="Verdana"/>
          <w:sz w:val="20"/>
          <w:szCs w:val="20"/>
        </w:rPr>
        <w:t xml:space="preserve">Is your organization functioning as </w:t>
      </w:r>
      <w:proofErr w:type="gramStart"/>
      <w:r w:rsidR="001935C7" w:rsidRPr="001935C7">
        <w:rPr>
          <w:rFonts w:ascii="Verdana" w:hAnsi="Verdana"/>
          <w:sz w:val="20"/>
          <w:szCs w:val="20"/>
        </w:rPr>
        <w:t>a R</w:t>
      </w:r>
      <w:proofErr w:type="gramEnd"/>
      <w:r w:rsidR="001935C7" w:rsidRPr="001935C7">
        <w:rPr>
          <w:rFonts w:ascii="Verdana" w:hAnsi="Verdana"/>
          <w:sz w:val="20"/>
          <w:szCs w:val="20"/>
        </w:rPr>
        <w:t>-CDL? If not, what would it take?</w:t>
      </w:r>
    </w:p>
    <w:p w14:paraId="76D4191C" w14:textId="77777777" w:rsidR="00506B67" w:rsidRDefault="00506B67" w:rsidP="00E96D33">
      <w:pPr>
        <w:spacing w:after="0"/>
        <w:rPr>
          <w:rFonts w:ascii="Verdana" w:hAnsi="Verdana"/>
          <w:b/>
          <w:bCs/>
          <w:sz w:val="20"/>
          <w:szCs w:val="20"/>
        </w:rPr>
      </w:pPr>
    </w:p>
    <w:p w14:paraId="6B33443E" w14:textId="738CBD1B" w:rsidR="00F505EA" w:rsidRDefault="00506B67" w:rsidP="00E96D33">
      <w:pPr>
        <w:spacing w:after="0"/>
        <w:rPr>
          <w:rFonts w:ascii="Verdana" w:hAnsi="Verdana"/>
          <w:b/>
          <w:bCs/>
          <w:sz w:val="20"/>
          <w:szCs w:val="20"/>
        </w:rPr>
      </w:pPr>
      <w:r>
        <w:rPr>
          <w:rFonts w:ascii="Verdana" w:hAnsi="Verdana"/>
          <w:b/>
          <w:bCs/>
          <w:sz w:val="20"/>
          <w:szCs w:val="20"/>
        </w:rPr>
        <w:lastRenderedPageBreak/>
        <w:t xml:space="preserve">Step 3: </w:t>
      </w:r>
      <w:r w:rsidR="00EE13E4">
        <w:rPr>
          <w:rFonts w:ascii="Verdana" w:hAnsi="Verdana"/>
          <w:b/>
          <w:bCs/>
          <w:sz w:val="20"/>
          <w:szCs w:val="20"/>
        </w:rPr>
        <w:t xml:space="preserve">Make sure that your organization </w:t>
      </w:r>
      <w:r w:rsidR="002707BE" w:rsidRPr="002707BE">
        <w:rPr>
          <w:rFonts w:ascii="Verdana" w:hAnsi="Verdana"/>
          <w:b/>
          <w:bCs/>
          <w:sz w:val="20"/>
          <w:szCs w:val="20"/>
        </w:rPr>
        <w:t>integrate</w:t>
      </w:r>
      <w:r w:rsidR="002707BE">
        <w:rPr>
          <w:rFonts w:ascii="Verdana" w:hAnsi="Verdana"/>
          <w:b/>
          <w:bCs/>
          <w:sz w:val="20"/>
          <w:szCs w:val="20"/>
        </w:rPr>
        <w:t>s</w:t>
      </w:r>
      <w:r w:rsidR="002707BE" w:rsidRPr="002707BE">
        <w:rPr>
          <w:rFonts w:ascii="Verdana" w:hAnsi="Verdana"/>
          <w:b/>
          <w:bCs/>
          <w:sz w:val="20"/>
          <w:szCs w:val="20"/>
        </w:rPr>
        <w:t xml:space="preserve"> a resilience-based process in all </w:t>
      </w:r>
      <w:r w:rsidR="002707BE">
        <w:rPr>
          <w:rFonts w:ascii="Verdana" w:hAnsi="Verdana"/>
          <w:b/>
          <w:bCs/>
          <w:sz w:val="20"/>
          <w:szCs w:val="20"/>
        </w:rPr>
        <w:t xml:space="preserve">its </w:t>
      </w:r>
      <w:r w:rsidR="002707BE" w:rsidRPr="002707BE">
        <w:rPr>
          <w:rFonts w:ascii="Verdana" w:hAnsi="Verdana"/>
          <w:b/>
          <w:bCs/>
          <w:sz w:val="20"/>
          <w:szCs w:val="20"/>
        </w:rPr>
        <w:t>endeavors</w:t>
      </w:r>
      <w:r w:rsidR="002707BE">
        <w:rPr>
          <w:rFonts w:ascii="Verdana" w:hAnsi="Verdana"/>
          <w:b/>
          <w:bCs/>
          <w:sz w:val="20"/>
          <w:szCs w:val="20"/>
        </w:rPr>
        <w:t xml:space="preserve">, one </w:t>
      </w:r>
      <w:r w:rsidR="00927BFB" w:rsidRPr="00A84DD3">
        <w:rPr>
          <w:rFonts w:ascii="Verdana" w:hAnsi="Verdana"/>
          <w:b/>
          <w:bCs/>
          <w:sz w:val="20"/>
          <w:szCs w:val="20"/>
        </w:rPr>
        <w:t xml:space="preserve">grounded in </w:t>
      </w:r>
      <w:r w:rsidR="002707BE">
        <w:rPr>
          <w:rFonts w:ascii="Verdana" w:hAnsi="Verdana"/>
          <w:b/>
          <w:bCs/>
          <w:sz w:val="20"/>
          <w:szCs w:val="20"/>
        </w:rPr>
        <w:t xml:space="preserve">a robust </w:t>
      </w:r>
      <w:r w:rsidR="00E04193" w:rsidRPr="00A84DD3">
        <w:rPr>
          <w:rFonts w:ascii="Verdana" w:hAnsi="Verdana"/>
          <w:b/>
          <w:bCs/>
          <w:sz w:val="20"/>
          <w:szCs w:val="20"/>
        </w:rPr>
        <w:t xml:space="preserve">culture of learning and innovation and </w:t>
      </w:r>
      <w:r w:rsidR="00927BFB" w:rsidRPr="00A84DD3">
        <w:rPr>
          <w:rFonts w:ascii="Verdana" w:hAnsi="Verdana"/>
          <w:b/>
          <w:bCs/>
          <w:sz w:val="20"/>
          <w:szCs w:val="20"/>
        </w:rPr>
        <w:t>meaningful community engagement and accountability</w:t>
      </w:r>
      <w:r w:rsidR="00E04193" w:rsidRPr="00A84DD3">
        <w:rPr>
          <w:rFonts w:ascii="Verdana" w:hAnsi="Verdana"/>
          <w:b/>
          <w:bCs/>
          <w:sz w:val="20"/>
          <w:szCs w:val="20"/>
        </w:rPr>
        <w:t>.</w:t>
      </w:r>
    </w:p>
    <w:p w14:paraId="1D5CC7E7" w14:textId="77777777" w:rsidR="0086321E" w:rsidRDefault="0086321E" w:rsidP="00E96D33">
      <w:pPr>
        <w:spacing w:after="0"/>
        <w:rPr>
          <w:rFonts w:ascii="Verdana" w:hAnsi="Verdana"/>
          <w:sz w:val="20"/>
          <w:szCs w:val="20"/>
        </w:rPr>
      </w:pPr>
    </w:p>
    <w:p w14:paraId="09A5031B" w14:textId="7BEF1099" w:rsidR="00275625" w:rsidRDefault="00275625" w:rsidP="00E96D33">
      <w:pPr>
        <w:spacing w:after="0"/>
        <w:rPr>
          <w:rFonts w:ascii="Verdana" w:hAnsi="Verdana"/>
          <w:sz w:val="20"/>
          <w:szCs w:val="20"/>
        </w:rPr>
      </w:pPr>
      <w:r w:rsidRPr="008556D8">
        <w:rPr>
          <w:rFonts w:ascii="Verdana" w:hAnsi="Verdana"/>
          <w:sz w:val="20"/>
          <w:szCs w:val="20"/>
        </w:rPr>
        <w:t>Complete the exercises</w:t>
      </w:r>
      <w:r>
        <w:rPr>
          <w:rFonts w:ascii="Verdana" w:hAnsi="Verdana"/>
          <w:sz w:val="20"/>
          <w:szCs w:val="20"/>
        </w:rPr>
        <w:t xml:space="preserve"> in the “</w:t>
      </w:r>
      <w:r w:rsidRPr="00CC7452">
        <w:rPr>
          <w:rFonts w:ascii="Verdana" w:hAnsi="Verdana"/>
          <w:b/>
          <w:bCs/>
          <w:i/>
          <w:iCs/>
          <w:sz w:val="20"/>
          <w:szCs w:val="20"/>
        </w:rPr>
        <w:t>Resilience Process</w:t>
      </w:r>
      <w:r>
        <w:rPr>
          <w:rFonts w:ascii="Verdana" w:hAnsi="Verdana"/>
          <w:sz w:val="20"/>
          <w:szCs w:val="20"/>
        </w:rPr>
        <w:t>” tab.</w:t>
      </w:r>
      <w:r w:rsidR="005D7D3A" w:rsidRPr="005D7D3A">
        <w:rPr>
          <w:rFonts w:ascii="Verdana" w:hAnsi="Verdana"/>
          <w:sz w:val="20"/>
          <w:szCs w:val="20"/>
        </w:rPr>
        <w:t xml:space="preserve"> </w:t>
      </w:r>
      <w:r w:rsidR="005D7D3A">
        <w:rPr>
          <w:rFonts w:ascii="Verdana" w:hAnsi="Verdana"/>
          <w:sz w:val="20"/>
          <w:szCs w:val="20"/>
        </w:rPr>
        <w:t>L</w:t>
      </w:r>
      <w:r w:rsidR="005D7D3A" w:rsidRPr="005D7D3A">
        <w:rPr>
          <w:rFonts w:ascii="Verdana" w:hAnsi="Verdana"/>
          <w:sz w:val="20"/>
          <w:szCs w:val="20"/>
        </w:rPr>
        <w:t xml:space="preserve">ist the organization's stakeholders and explain how and the extent to which </w:t>
      </w:r>
      <w:r w:rsidR="005D7D3A">
        <w:rPr>
          <w:rFonts w:ascii="Verdana" w:hAnsi="Verdana"/>
          <w:sz w:val="20"/>
          <w:szCs w:val="20"/>
        </w:rPr>
        <w:t>each stakeholder</w:t>
      </w:r>
      <w:r w:rsidR="005D7D3A" w:rsidRPr="005D7D3A">
        <w:rPr>
          <w:rFonts w:ascii="Verdana" w:hAnsi="Verdana"/>
          <w:sz w:val="20"/>
          <w:szCs w:val="20"/>
        </w:rPr>
        <w:t xml:space="preserve"> ha</w:t>
      </w:r>
      <w:r w:rsidR="005D7D3A">
        <w:rPr>
          <w:rFonts w:ascii="Verdana" w:hAnsi="Verdana"/>
          <w:sz w:val="20"/>
          <w:szCs w:val="20"/>
        </w:rPr>
        <w:t>s</w:t>
      </w:r>
      <w:r w:rsidR="005D7D3A" w:rsidRPr="005D7D3A">
        <w:rPr>
          <w:rFonts w:ascii="Verdana" w:hAnsi="Verdana"/>
          <w:sz w:val="20"/>
          <w:szCs w:val="20"/>
        </w:rPr>
        <w:t xml:space="preserve"> been</w:t>
      </w:r>
      <w:r w:rsidR="005D7D3A">
        <w:rPr>
          <w:rFonts w:ascii="Verdana" w:hAnsi="Verdana"/>
          <w:sz w:val="20"/>
          <w:szCs w:val="20"/>
        </w:rPr>
        <w:t xml:space="preserve"> or </w:t>
      </w:r>
      <w:r w:rsidR="005D7D3A" w:rsidRPr="005D7D3A">
        <w:rPr>
          <w:rFonts w:ascii="Verdana" w:hAnsi="Verdana"/>
          <w:sz w:val="20"/>
          <w:szCs w:val="20"/>
        </w:rPr>
        <w:t xml:space="preserve">will be engaged, how the organization </w:t>
      </w:r>
      <w:r w:rsidR="00952995">
        <w:rPr>
          <w:rFonts w:ascii="Verdana" w:hAnsi="Verdana"/>
          <w:sz w:val="20"/>
          <w:szCs w:val="20"/>
        </w:rPr>
        <w:t xml:space="preserve">plans to </w:t>
      </w:r>
      <w:r w:rsidR="005D7D3A" w:rsidRPr="005D7D3A">
        <w:rPr>
          <w:rFonts w:ascii="Verdana" w:hAnsi="Verdana"/>
          <w:sz w:val="20"/>
          <w:szCs w:val="20"/>
        </w:rPr>
        <w:t xml:space="preserve">maintain accountability to </w:t>
      </w:r>
      <w:r w:rsidR="00952995">
        <w:rPr>
          <w:rFonts w:ascii="Verdana" w:hAnsi="Verdana"/>
          <w:sz w:val="20"/>
          <w:szCs w:val="20"/>
        </w:rPr>
        <w:t>each</w:t>
      </w:r>
      <w:r w:rsidR="005D7D3A" w:rsidRPr="005D7D3A">
        <w:rPr>
          <w:rFonts w:ascii="Verdana" w:hAnsi="Verdana"/>
          <w:sz w:val="20"/>
          <w:szCs w:val="20"/>
        </w:rPr>
        <w:t xml:space="preserve"> stakeholder, and the priorities of </w:t>
      </w:r>
      <w:r w:rsidR="00952995">
        <w:rPr>
          <w:rFonts w:ascii="Verdana" w:hAnsi="Verdana"/>
          <w:sz w:val="20"/>
          <w:szCs w:val="20"/>
        </w:rPr>
        <w:t>each</w:t>
      </w:r>
      <w:r w:rsidR="005D7D3A" w:rsidRPr="005D7D3A">
        <w:rPr>
          <w:rFonts w:ascii="Verdana" w:hAnsi="Verdana"/>
          <w:sz w:val="20"/>
          <w:szCs w:val="20"/>
        </w:rPr>
        <w:t xml:space="preserve"> stakeholder</w:t>
      </w:r>
      <w:r w:rsidR="00952995">
        <w:rPr>
          <w:rFonts w:ascii="Verdana" w:hAnsi="Verdana"/>
          <w:sz w:val="20"/>
          <w:szCs w:val="20"/>
        </w:rPr>
        <w:t>, if known</w:t>
      </w:r>
      <w:r w:rsidR="005D7D3A" w:rsidRPr="005D7D3A">
        <w:rPr>
          <w:rFonts w:ascii="Verdana" w:hAnsi="Verdana"/>
          <w:sz w:val="20"/>
          <w:szCs w:val="20"/>
        </w:rPr>
        <w:t>.</w:t>
      </w:r>
    </w:p>
    <w:p w14:paraId="6D073005" w14:textId="77777777" w:rsidR="00237D15" w:rsidRDefault="00237D15" w:rsidP="00E96D33">
      <w:pPr>
        <w:spacing w:after="0"/>
        <w:rPr>
          <w:rFonts w:ascii="Verdana" w:hAnsi="Verdana"/>
          <w:sz w:val="20"/>
          <w:szCs w:val="20"/>
        </w:rPr>
      </w:pPr>
    </w:p>
    <w:p w14:paraId="2F624704" w14:textId="4CB2C7F3" w:rsidR="00237D15" w:rsidRPr="00733B44" w:rsidRDefault="00237D15" w:rsidP="00E96D33">
      <w:pPr>
        <w:spacing w:after="0"/>
        <w:rPr>
          <w:rFonts w:ascii="Verdana" w:hAnsi="Verdana"/>
          <w:sz w:val="20"/>
          <w:szCs w:val="20"/>
        </w:rPr>
      </w:pPr>
      <w:r w:rsidRPr="00237D15">
        <w:rPr>
          <w:rFonts w:ascii="Verdana" w:hAnsi="Verdana"/>
          <w:sz w:val="20"/>
          <w:szCs w:val="20"/>
        </w:rPr>
        <w:t>Has your organization thoroughly investigated and digested the key reports and plans about and for its target community? Document the key community objectives—particular</w:t>
      </w:r>
      <w:r>
        <w:rPr>
          <w:rFonts w:ascii="Verdana" w:hAnsi="Verdana"/>
          <w:sz w:val="20"/>
          <w:szCs w:val="20"/>
        </w:rPr>
        <w:t>l</w:t>
      </w:r>
      <w:r w:rsidRPr="00237D15">
        <w:rPr>
          <w:rFonts w:ascii="Verdana" w:hAnsi="Verdana"/>
          <w:sz w:val="20"/>
          <w:szCs w:val="20"/>
        </w:rPr>
        <w:t>y ones related to resilience—contained in those reports and plans.</w:t>
      </w:r>
    </w:p>
    <w:p w14:paraId="7F5CCA3D" w14:textId="77777777" w:rsidR="00F505EA" w:rsidRPr="00A84DD3" w:rsidRDefault="00F505EA" w:rsidP="00E96D33">
      <w:pPr>
        <w:spacing w:after="0"/>
        <w:rPr>
          <w:rFonts w:ascii="Verdana" w:hAnsi="Verdana"/>
          <w:b/>
          <w:bCs/>
          <w:sz w:val="20"/>
          <w:szCs w:val="20"/>
        </w:rPr>
      </w:pPr>
    </w:p>
    <w:p w14:paraId="74465998" w14:textId="1B440F44" w:rsidR="00E04193" w:rsidRDefault="008D5E2A" w:rsidP="00E96D33">
      <w:pPr>
        <w:spacing w:after="0"/>
        <w:rPr>
          <w:rFonts w:ascii="Verdana" w:hAnsi="Verdana"/>
          <w:sz w:val="20"/>
          <w:szCs w:val="20"/>
        </w:rPr>
      </w:pPr>
      <w:r>
        <w:rPr>
          <w:rFonts w:ascii="Verdana" w:hAnsi="Verdana"/>
          <w:sz w:val="20"/>
          <w:szCs w:val="20"/>
        </w:rPr>
        <w:t>A</w:t>
      </w:r>
      <w:r w:rsidRPr="008D5E2A">
        <w:rPr>
          <w:rFonts w:ascii="Verdana" w:hAnsi="Verdana"/>
          <w:sz w:val="20"/>
          <w:szCs w:val="20"/>
        </w:rPr>
        <w:t>ssess your organization's culture of learning and community engagement and accountability</w:t>
      </w:r>
      <w:r>
        <w:rPr>
          <w:rFonts w:ascii="Verdana" w:hAnsi="Verdana"/>
          <w:sz w:val="20"/>
          <w:szCs w:val="20"/>
        </w:rPr>
        <w:t xml:space="preserve"> using the Resili</w:t>
      </w:r>
      <w:r w:rsidR="00FB0A13">
        <w:rPr>
          <w:rFonts w:ascii="Verdana" w:hAnsi="Verdana"/>
          <w:sz w:val="20"/>
          <w:szCs w:val="20"/>
        </w:rPr>
        <w:t>ence process Assessment.</w:t>
      </w:r>
    </w:p>
    <w:p w14:paraId="3012D925" w14:textId="77777777" w:rsidR="00FB0A13" w:rsidRPr="008D5E2A" w:rsidRDefault="00FB0A13" w:rsidP="00E96D33">
      <w:pPr>
        <w:spacing w:after="0"/>
        <w:rPr>
          <w:rFonts w:ascii="Verdana" w:hAnsi="Verdana"/>
          <w:sz w:val="20"/>
          <w:szCs w:val="20"/>
        </w:rPr>
      </w:pPr>
    </w:p>
    <w:p w14:paraId="483B54AA" w14:textId="621A2F7B" w:rsidR="00E9111C" w:rsidRDefault="00E9111C" w:rsidP="00E9111C">
      <w:pPr>
        <w:spacing w:after="0"/>
        <w:rPr>
          <w:rFonts w:ascii="Verdana" w:hAnsi="Verdana"/>
          <w:sz w:val="20"/>
          <w:szCs w:val="20"/>
        </w:rPr>
      </w:pPr>
      <w:r w:rsidRPr="00A84DD3">
        <w:rPr>
          <w:rFonts w:ascii="Verdana" w:hAnsi="Verdana"/>
          <w:b/>
          <w:bCs/>
          <w:sz w:val="20"/>
          <w:szCs w:val="20"/>
        </w:rPr>
        <w:t xml:space="preserve">Step </w:t>
      </w:r>
      <w:r>
        <w:rPr>
          <w:rFonts w:ascii="Verdana" w:hAnsi="Verdana"/>
          <w:b/>
          <w:bCs/>
          <w:sz w:val="20"/>
          <w:szCs w:val="20"/>
        </w:rPr>
        <w:t>4</w:t>
      </w:r>
      <w:r w:rsidRPr="00A84DD3">
        <w:rPr>
          <w:rFonts w:ascii="Verdana" w:hAnsi="Verdana"/>
          <w:b/>
          <w:bCs/>
          <w:sz w:val="20"/>
          <w:szCs w:val="20"/>
        </w:rPr>
        <w:t>:</w:t>
      </w:r>
      <w:r w:rsidR="00081B38">
        <w:rPr>
          <w:rFonts w:ascii="Verdana" w:hAnsi="Verdana"/>
          <w:b/>
          <w:bCs/>
          <w:sz w:val="20"/>
          <w:szCs w:val="20"/>
        </w:rPr>
        <w:t xml:space="preserve"> </w:t>
      </w:r>
      <w:r w:rsidR="00C750AB">
        <w:rPr>
          <w:rFonts w:ascii="Verdana" w:hAnsi="Verdana"/>
          <w:b/>
          <w:bCs/>
          <w:sz w:val="20"/>
          <w:szCs w:val="20"/>
        </w:rPr>
        <w:t>Know your target community.</w:t>
      </w:r>
    </w:p>
    <w:p w14:paraId="6D4958AD" w14:textId="77777777" w:rsidR="00E82709" w:rsidRDefault="00E82709" w:rsidP="00E9111C">
      <w:pPr>
        <w:spacing w:after="0"/>
        <w:rPr>
          <w:rFonts w:ascii="Verdana" w:hAnsi="Verdana"/>
          <w:sz w:val="20"/>
          <w:szCs w:val="20"/>
        </w:rPr>
      </w:pPr>
    </w:p>
    <w:p w14:paraId="6EBD7345" w14:textId="0DB82AA9" w:rsidR="00A562ED" w:rsidRDefault="00CE4AB3" w:rsidP="00E9111C">
      <w:pPr>
        <w:spacing w:after="0"/>
        <w:rPr>
          <w:rFonts w:ascii="Verdana" w:hAnsi="Verdana"/>
          <w:sz w:val="20"/>
          <w:szCs w:val="20"/>
        </w:rPr>
      </w:pPr>
      <w:r>
        <w:rPr>
          <w:rFonts w:ascii="Verdana" w:hAnsi="Verdana"/>
          <w:sz w:val="20"/>
          <w:szCs w:val="20"/>
        </w:rPr>
        <w:t>How well do</w:t>
      </w:r>
      <w:r w:rsidR="005F2785">
        <w:rPr>
          <w:rFonts w:ascii="Verdana" w:hAnsi="Verdana"/>
          <w:sz w:val="20"/>
          <w:szCs w:val="20"/>
        </w:rPr>
        <w:t xml:space="preserve"> you know your community? </w:t>
      </w:r>
    </w:p>
    <w:p w14:paraId="0322BCDB" w14:textId="77777777" w:rsidR="00A562ED" w:rsidRDefault="00A562ED" w:rsidP="00E9111C">
      <w:pPr>
        <w:spacing w:after="0"/>
        <w:rPr>
          <w:rFonts w:ascii="Verdana" w:hAnsi="Verdana"/>
          <w:sz w:val="20"/>
          <w:szCs w:val="20"/>
        </w:rPr>
      </w:pPr>
    </w:p>
    <w:p w14:paraId="6BB28769" w14:textId="17D2A059" w:rsidR="00E9111C" w:rsidRPr="00A84DD3" w:rsidRDefault="005F2785" w:rsidP="00E9111C">
      <w:pPr>
        <w:spacing w:after="0"/>
        <w:rPr>
          <w:rFonts w:ascii="Verdana" w:hAnsi="Verdana"/>
          <w:sz w:val="20"/>
          <w:szCs w:val="20"/>
        </w:rPr>
      </w:pPr>
      <w:r>
        <w:rPr>
          <w:rFonts w:ascii="Verdana" w:hAnsi="Verdana"/>
          <w:sz w:val="20"/>
          <w:szCs w:val="20"/>
        </w:rPr>
        <w:t>I</w:t>
      </w:r>
      <w:r w:rsidR="00E9111C" w:rsidRPr="00A84DD3">
        <w:rPr>
          <w:rFonts w:ascii="Verdana" w:hAnsi="Verdana"/>
          <w:sz w:val="20"/>
          <w:szCs w:val="20"/>
        </w:rPr>
        <w:t>n the “</w:t>
      </w:r>
      <w:r w:rsidR="00E9111C" w:rsidRPr="00F911F2">
        <w:rPr>
          <w:rFonts w:ascii="Verdana" w:hAnsi="Verdana"/>
          <w:b/>
          <w:bCs/>
          <w:i/>
          <w:iCs/>
          <w:sz w:val="20"/>
          <w:szCs w:val="20"/>
        </w:rPr>
        <w:t>Needs and Opportunities</w:t>
      </w:r>
      <w:r w:rsidR="00E9111C" w:rsidRPr="00A84DD3">
        <w:rPr>
          <w:rFonts w:ascii="Verdana" w:hAnsi="Verdana"/>
          <w:sz w:val="20"/>
          <w:szCs w:val="20"/>
        </w:rPr>
        <w:t>” tab</w:t>
      </w:r>
      <w:r w:rsidR="00A562ED">
        <w:rPr>
          <w:rFonts w:ascii="Verdana" w:hAnsi="Verdana"/>
          <w:sz w:val="20"/>
          <w:szCs w:val="20"/>
        </w:rPr>
        <w:t xml:space="preserve">, capture </w:t>
      </w:r>
      <w:r w:rsidR="00B25530">
        <w:rPr>
          <w:rFonts w:ascii="Verdana" w:hAnsi="Verdana"/>
          <w:sz w:val="20"/>
          <w:szCs w:val="20"/>
        </w:rPr>
        <w:t>the strengths and weaknesses of your community and your organization</w:t>
      </w:r>
      <w:r w:rsidR="00DB7AFD">
        <w:rPr>
          <w:rFonts w:ascii="Verdana" w:hAnsi="Verdana"/>
          <w:sz w:val="20"/>
          <w:szCs w:val="20"/>
        </w:rPr>
        <w:t>, the needs of both, and the opportunities for meaningful impact.</w:t>
      </w:r>
    </w:p>
    <w:p w14:paraId="3B01B451" w14:textId="77777777" w:rsidR="00E9111C" w:rsidRPr="00A84DD3" w:rsidRDefault="00E9111C" w:rsidP="00E9111C">
      <w:pPr>
        <w:spacing w:after="0"/>
        <w:rPr>
          <w:rFonts w:ascii="Verdana" w:hAnsi="Verdana"/>
          <w:sz w:val="20"/>
          <w:szCs w:val="20"/>
        </w:rPr>
      </w:pPr>
    </w:p>
    <w:p w14:paraId="4B6F53ED" w14:textId="21D2FA05" w:rsidR="00E9111C" w:rsidRPr="00A84DD3" w:rsidRDefault="00E9111C" w:rsidP="00E9111C">
      <w:pPr>
        <w:spacing w:after="0"/>
        <w:rPr>
          <w:rFonts w:ascii="Verdana" w:hAnsi="Verdana"/>
          <w:sz w:val="20"/>
          <w:szCs w:val="20"/>
        </w:rPr>
      </w:pPr>
      <w:r w:rsidRPr="00A84DD3">
        <w:rPr>
          <w:rFonts w:ascii="Verdana" w:hAnsi="Verdana"/>
          <w:sz w:val="20"/>
          <w:szCs w:val="20"/>
        </w:rPr>
        <w:t xml:space="preserve">Depending </w:t>
      </w:r>
      <w:proofErr w:type="spellStart"/>
      <w:proofErr w:type="gramStart"/>
      <w:r w:rsidRPr="00A84DD3">
        <w:rPr>
          <w:rFonts w:ascii="Verdana" w:hAnsi="Verdana"/>
          <w:sz w:val="20"/>
          <w:szCs w:val="20"/>
        </w:rPr>
        <w:t>of</w:t>
      </w:r>
      <w:proofErr w:type="spellEnd"/>
      <w:proofErr w:type="gramEnd"/>
      <w:r w:rsidRPr="00A84DD3">
        <w:rPr>
          <w:rFonts w:ascii="Verdana" w:hAnsi="Verdana"/>
          <w:sz w:val="20"/>
          <w:szCs w:val="20"/>
        </w:rPr>
        <w:t xml:space="preserve"> where you are in your cyclical planning process, you may wish to </w:t>
      </w:r>
      <w:r w:rsidR="00BC54BA">
        <w:rPr>
          <w:rFonts w:ascii="Verdana" w:hAnsi="Verdana"/>
          <w:sz w:val="20"/>
          <w:szCs w:val="20"/>
        </w:rPr>
        <w:t xml:space="preserve">engage in research and </w:t>
      </w:r>
      <w:r w:rsidR="00785E38">
        <w:rPr>
          <w:rFonts w:ascii="Verdana" w:hAnsi="Verdana"/>
          <w:sz w:val="20"/>
          <w:szCs w:val="20"/>
        </w:rPr>
        <w:t xml:space="preserve">community engagement activities to ensure </w:t>
      </w:r>
      <w:proofErr w:type="gramStart"/>
      <w:r w:rsidR="00785E38">
        <w:rPr>
          <w:rFonts w:ascii="Verdana" w:hAnsi="Verdana"/>
          <w:sz w:val="20"/>
          <w:szCs w:val="20"/>
        </w:rPr>
        <w:t>deep</w:t>
      </w:r>
      <w:proofErr w:type="gramEnd"/>
      <w:r w:rsidR="00785E38">
        <w:rPr>
          <w:rFonts w:ascii="Verdana" w:hAnsi="Verdana"/>
          <w:sz w:val="20"/>
          <w:szCs w:val="20"/>
        </w:rPr>
        <w:t xml:space="preserve"> understanding of strengths, weaknesses, opportunities, and threats.</w:t>
      </w:r>
    </w:p>
    <w:p w14:paraId="08F39666" w14:textId="77777777" w:rsidR="00E9111C" w:rsidRPr="00A84DD3" w:rsidRDefault="00E9111C" w:rsidP="00E9111C">
      <w:pPr>
        <w:spacing w:after="0"/>
        <w:rPr>
          <w:rFonts w:ascii="Verdana" w:hAnsi="Verdana"/>
          <w:sz w:val="20"/>
          <w:szCs w:val="20"/>
        </w:rPr>
      </w:pPr>
    </w:p>
    <w:p w14:paraId="03DD7EBB" w14:textId="12111AF4" w:rsidR="00E9111C" w:rsidRPr="00A84DD3" w:rsidRDefault="00E9111C" w:rsidP="00E9111C">
      <w:pPr>
        <w:spacing w:after="0"/>
        <w:rPr>
          <w:rFonts w:ascii="Verdana" w:hAnsi="Verdana"/>
          <w:sz w:val="20"/>
          <w:szCs w:val="20"/>
        </w:rPr>
      </w:pPr>
      <w:r w:rsidRPr="00A84DD3">
        <w:rPr>
          <w:rFonts w:ascii="Verdana" w:hAnsi="Verdana"/>
          <w:sz w:val="20"/>
          <w:szCs w:val="20"/>
        </w:rPr>
        <w:t xml:space="preserve">At minimum, </w:t>
      </w:r>
      <w:proofErr w:type="gramStart"/>
      <w:r w:rsidRPr="00A84DD3">
        <w:rPr>
          <w:rFonts w:ascii="Verdana" w:hAnsi="Verdana"/>
          <w:sz w:val="20"/>
          <w:szCs w:val="20"/>
        </w:rPr>
        <w:t>conduct an assessment of</w:t>
      </w:r>
      <w:proofErr w:type="gramEnd"/>
      <w:r w:rsidRPr="00A84DD3">
        <w:rPr>
          <w:rFonts w:ascii="Verdana" w:hAnsi="Verdana"/>
          <w:sz w:val="20"/>
          <w:szCs w:val="20"/>
        </w:rPr>
        <w:t xml:space="preserve"> your primary target community using the exercises in </w:t>
      </w:r>
      <w:r w:rsidR="001562AC">
        <w:rPr>
          <w:rFonts w:ascii="Verdana" w:hAnsi="Verdana"/>
          <w:sz w:val="20"/>
          <w:szCs w:val="20"/>
        </w:rPr>
        <w:t>the</w:t>
      </w:r>
      <w:r w:rsidRPr="00A84DD3">
        <w:rPr>
          <w:rFonts w:ascii="Verdana" w:hAnsi="Verdana"/>
          <w:sz w:val="20"/>
          <w:szCs w:val="20"/>
        </w:rPr>
        <w:t xml:space="preserve"> “</w:t>
      </w:r>
      <w:r w:rsidRPr="00A84DD3">
        <w:rPr>
          <w:rFonts w:ascii="Verdana" w:hAnsi="Verdana"/>
          <w:b/>
          <w:bCs/>
          <w:i/>
          <w:iCs/>
          <w:sz w:val="20"/>
          <w:szCs w:val="20"/>
        </w:rPr>
        <w:t>Shocks and Stresses Assessment</w:t>
      </w:r>
      <w:r w:rsidRPr="00A84DD3">
        <w:rPr>
          <w:rFonts w:ascii="Verdana" w:hAnsi="Verdana"/>
          <w:sz w:val="20"/>
          <w:szCs w:val="20"/>
        </w:rPr>
        <w:t>”</w:t>
      </w:r>
      <w:r w:rsidR="001562AC">
        <w:rPr>
          <w:rFonts w:ascii="Verdana" w:hAnsi="Verdana"/>
          <w:sz w:val="20"/>
          <w:szCs w:val="20"/>
        </w:rPr>
        <w:t xml:space="preserve"> tab</w:t>
      </w:r>
      <w:r w:rsidRPr="00A84DD3">
        <w:rPr>
          <w:rFonts w:ascii="Verdana" w:hAnsi="Verdana"/>
          <w:sz w:val="20"/>
          <w:szCs w:val="20"/>
        </w:rPr>
        <w:t>.</w:t>
      </w:r>
      <w:r w:rsidR="00785E38">
        <w:rPr>
          <w:rFonts w:ascii="Verdana" w:hAnsi="Verdana"/>
          <w:sz w:val="20"/>
          <w:szCs w:val="20"/>
        </w:rPr>
        <w:t xml:space="preserve"> </w:t>
      </w:r>
      <w:r w:rsidR="00415D7B">
        <w:rPr>
          <w:rFonts w:ascii="Verdana" w:hAnsi="Verdana"/>
          <w:sz w:val="20"/>
          <w:szCs w:val="20"/>
        </w:rPr>
        <w:t xml:space="preserve">Once you have identified the </w:t>
      </w:r>
      <w:r w:rsidR="00C05F95">
        <w:rPr>
          <w:rFonts w:ascii="Verdana" w:hAnsi="Verdana"/>
          <w:sz w:val="20"/>
          <w:szCs w:val="20"/>
        </w:rPr>
        <w:t>highest risks and greatest burdens from key shocks and stresses, enter them as “threats” on the “Needs and Opportunities” tab.</w:t>
      </w:r>
    </w:p>
    <w:p w14:paraId="568C9EBC" w14:textId="77777777" w:rsidR="00E9111C" w:rsidRDefault="00E9111C" w:rsidP="00E96D33">
      <w:pPr>
        <w:spacing w:after="0"/>
        <w:rPr>
          <w:rFonts w:ascii="Verdana" w:hAnsi="Verdana"/>
          <w:b/>
          <w:bCs/>
          <w:sz w:val="20"/>
          <w:szCs w:val="20"/>
        </w:rPr>
      </w:pPr>
    </w:p>
    <w:p w14:paraId="770EEE70" w14:textId="17BFE758" w:rsidR="00486641" w:rsidRPr="00A84DD3" w:rsidRDefault="005417A5" w:rsidP="00E96D33">
      <w:pPr>
        <w:spacing w:after="0"/>
        <w:rPr>
          <w:rFonts w:ascii="Verdana" w:hAnsi="Verdana"/>
          <w:b/>
          <w:bCs/>
          <w:sz w:val="20"/>
          <w:szCs w:val="20"/>
        </w:rPr>
      </w:pPr>
      <w:r w:rsidRPr="00A84DD3">
        <w:rPr>
          <w:rFonts w:ascii="Verdana" w:hAnsi="Verdana"/>
          <w:b/>
          <w:bCs/>
          <w:sz w:val="20"/>
          <w:szCs w:val="20"/>
        </w:rPr>
        <w:t>Step</w:t>
      </w:r>
      <w:r w:rsidR="0092613C" w:rsidRPr="00A84DD3">
        <w:rPr>
          <w:rFonts w:ascii="Verdana" w:hAnsi="Verdana"/>
          <w:b/>
          <w:bCs/>
          <w:sz w:val="20"/>
          <w:szCs w:val="20"/>
        </w:rPr>
        <w:t xml:space="preserve"> </w:t>
      </w:r>
      <w:r w:rsidR="0043792C">
        <w:rPr>
          <w:rFonts w:ascii="Verdana" w:hAnsi="Verdana"/>
          <w:b/>
          <w:bCs/>
          <w:sz w:val="20"/>
          <w:szCs w:val="20"/>
        </w:rPr>
        <w:t>5</w:t>
      </w:r>
      <w:r w:rsidR="0092613C" w:rsidRPr="00A84DD3">
        <w:rPr>
          <w:rFonts w:ascii="Verdana" w:hAnsi="Verdana"/>
          <w:b/>
          <w:bCs/>
          <w:sz w:val="20"/>
          <w:szCs w:val="20"/>
        </w:rPr>
        <w:t xml:space="preserve">: </w:t>
      </w:r>
      <w:r w:rsidR="00F061C4" w:rsidRPr="00A84DD3">
        <w:rPr>
          <w:rFonts w:ascii="Verdana" w:hAnsi="Verdana"/>
          <w:b/>
          <w:bCs/>
          <w:sz w:val="20"/>
          <w:szCs w:val="20"/>
        </w:rPr>
        <w:t xml:space="preserve">Plan for </w:t>
      </w:r>
      <w:r w:rsidR="00486641" w:rsidRPr="00A84DD3">
        <w:rPr>
          <w:rFonts w:ascii="Verdana" w:hAnsi="Verdana"/>
          <w:b/>
          <w:bCs/>
          <w:sz w:val="20"/>
          <w:szCs w:val="20"/>
        </w:rPr>
        <w:t>action and impact.</w:t>
      </w:r>
    </w:p>
    <w:p w14:paraId="61D6EFBE" w14:textId="77777777" w:rsidR="00E82709" w:rsidRDefault="00E82709" w:rsidP="000F00B2">
      <w:pPr>
        <w:spacing w:after="0"/>
        <w:rPr>
          <w:rFonts w:ascii="Verdana" w:hAnsi="Verdana"/>
          <w:sz w:val="20"/>
          <w:szCs w:val="20"/>
        </w:rPr>
      </w:pPr>
    </w:p>
    <w:p w14:paraId="1C3AE9B6" w14:textId="798441A2" w:rsidR="001A28A0" w:rsidRDefault="001A28A0" w:rsidP="000F00B2">
      <w:pPr>
        <w:spacing w:after="0"/>
        <w:rPr>
          <w:rFonts w:ascii="Verdana" w:hAnsi="Verdana"/>
          <w:sz w:val="20"/>
          <w:szCs w:val="20"/>
        </w:rPr>
      </w:pPr>
      <w:r>
        <w:rPr>
          <w:rFonts w:ascii="Verdana" w:hAnsi="Verdana"/>
          <w:sz w:val="20"/>
          <w:szCs w:val="20"/>
        </w:rPr>
        <w:t xml:space="preserve">Time to build out </w:t>
      </w:r>
      <w:r w:rsidR="003C70D2">
        <w:rPr>
          <w:rFonts w:ascii="Verdana" w:hAnsi="Verdana"/>
          <w:sz w:val="20"/>
          <w:szCs w:val="20"/>
        </w:rPr>
        <w:t>your strategic and impact measurement plans</w:t>
      </w:r>
      <w:r>
        <w:rPr>
          <w:rFonts w:ascii="Verdana" w:hAnsi="Verdana"/>
          <w:sz w:val="20"/>
          <w:szCs w:val="20"/>
        </w:rPr>
        <w:t xml:space="preserve"> using the following tabs:</w:t>
      </w:r>
    </w:p>
    <w:p w14:paraId="28DF1A3B" w14:textId="37F63618" w:rsidR="001A28A0" w:rsidRDefault="001A28A0" w:rsidP="001A28A0">
      <w:pPr>
        <w:pStyle w:val="ListParagraph"/>
        <w:numPr>
          <w:ilvl w:val="0"/>
          <w:numId w:val="3"/>
        </w:numPr>
        <w:spacing w:after="0"/>
        <w:rPr>
          <w:rFonts w:ascii="Verdana" w:hAnsi="Verdana"/>
          <w:sz w:val="20"/>
          <w:szCs w:val="20"/>
        </w:rPr>
      </w:pPr>
      <w:r>
        <w:rPr>
          <w:rFonts w:ascii="Verdana" w:hAnsi="Verdana"/>
          <w:sz w:val="20"/>
          <w:szCs w:val="20"/>
        </w:rPr>
        <w:t>Theory of Change</w:t>
      </w:r>
    </w:p>
    <w:p w14:paraId="5EA3CD3C" w14:textId="026FB446" w:rsidR="001A28A0" w:rsidRDefault="001A28A0" w:rsidP="001A28A0">
      <w:pPr>
        <w:pStyle w:val="ListParagraph"/>
        <w:numPr>
          <w:ilvl w:val="0"/>
          <w:numId w:val="3"/>
        </w:numPr>
        <w:spacing w:after="0"/>
        <w:rPr>
          <w:rFonts w:ascii="Verdana" w:hAnsi="Verdana"/>
          <w:sz w:val="20"/>
          <w:szCs w:val="20"/>
        </w:rPr>
      </w:pPr>
      <w:r>
        <w:rPr>
          <w:rFonts w:ascii="Verdana" w:hAnsi="Verdana"/>
          <w:sz w:val="20"/>
          <w:szCs w:val="20"/>
        </w:rPr>
        <w:t>Objectives—Process</w:t>
      </w:r>
    </w:p>
    <w:p w14:paraId="274C2CD4" w14:textId="61C5E02D" w:rsidR="001A28A0" w:rsidRDefault="001A28A0" w:rsidP="001A28A0">
      <w:pPr>
        <w:pStyle w:val="ListParagraph"/>
        <w:numPr>
          <w:ilvl w:val="0"/>
          <w:numId w:val="3"/>
        </w:numPr>
        <w:spacing w:after="0"/>
        <w:rPr>
          <w:rFonts w:ascii="Verdana" w:hAnsi="Verdana"/>
          <w:sz w:val="20"/>
          <w:szCs w:val="20"/>
        </w:rPr>
      </w:pPr>
      <w:r>
        <w:rPr>
          <w:rFonts w:ascii="Verdana" w:hAnsi="Verdana"/>
          <w:sz w:val="20"/>
          <w:szCs w:val="20"/>
        </w:rPr>
        <w:t>Objectives—Performance</w:t>
      </w:r>
    </w:p>
    <w:p w14:paraId="1C0FE4D0" w14:textId="6904257B" w:rsidR="001A28A0" w:rsidRDefault="000E64AE" w:rsidP="001A28A0">
      <w:pPr>
        <w:pStyle w:val="ListParagraph"/>
        <w:numPr>
          <w:ilvl w:val="0"/>
          <w:numId w:val="3"/>
        </w:numPr>
        <w:spacing w:after="0"/>
        <w:rPr>
          <w:rFonts w:ascii="Verdana" w:hAnsi="Verdana"/>
          <w:sz w:val="20"/>
          <w:szCs w:val="20"/>
        </w:rPr>
      </w:pPr>
      <w:r>
        <w:rPr>
          <w:rFonts w:ascii="Verdana" w:hAnsi="Verdana"/>
          <w:sz w:val="20"/>
          <w:szCs w:val="20"/>
        </w:rPr>
        <w:t>Existing Activities</w:t>
      </w:r>
    </w:p>
    <w:p w14:paraId="3B9A3A81" w14:textId="7B33AED6" w:rsidR="000E64AE" w:rsidRDefault="000E64AE" w:rsidP="001A28A0">
      <w:pPr>
        <w:pStyle w:val="ListParagraph"/>
        <w:numPr>
          <w:ilvl w:val="0"/>
          <w:numId w:val="3"/>
        </w:numPr>
        <w:spacing w:after="0"/>
        <w:rPr>
          <w:rFonts w:ascii="Verdana" w:hAnsi="Verdana"/>
          <w:sz w:val="20"/>
          <w:szCs w:val="20"/>
        </w:rPr>
      </w:pPr>
      <w:r>
        <w:rPr>
          <w:rFonts w:ascii="Verdana" w:hAnsi="Verdana"/>
          <w:sz w:val="20"/>
          <w:szCs w:val="20"/>
        </w:rPr>
        <w:t>New Activities</w:t>
      </w:r>
    </w:p>
    <w:p w14:paraId="5ECF8FDE" w14:textId="7C6531A8" w:rsidR="000E64AE" w:rsidRPr="001A28A0" w:rsidRDefault="000E64AE" w:rsidP="001A28A0">
      <w:pPr>
        <w:pStyle w:val="ListParagraph"/>
        <w:numPr>
          <w:ilvl w:val="0"/>
          <w:numId w:val="3"/>
        </w:numPr>
        <w:spacing w:after="0"/>
        <w:rPr>
          <w:rFonts w:ascii="Verdana" w:hAnsi="Verdana"/>
          <w:sz w:val="20"/>
          <w:szCs w:val="20"/>
        </w:rPr>
      </w:pPr>
      <w:r>
        <w:rPr>
          <w:rFonts w:ascii="Verdana" w:hAnsi="Verdana"/>
          <w:sz w:val="20"/>
          <w:szCs w:val="20"/>
        </w:rPr>
        <w:t>Impact Measurement Worksheet</w:t>
      </w:r>
    </w:p>
    <w:p w14:paraId="6652657C" w14:textId="77777777" w:rsidR="001A28A0" w:rsidRDefault="001A28A0" w:rsidP="000F00B2">
      <w:pPr>
        <w:spacing w:after="0"/>
        <w:rPr>
          <w:rFonts w:ascii="Verdana" w:hAnsi="Verdana"/>
          <w:sz w:val="20"/>
          <w:szCs w:val="20"/>
        </w:rPr>
      </w:pPr>
    </w:p>
    <w:p w14:paraId="2354A987" w14:textId="1B249AC6" w:rsidR="000F00B2" w:rsidRPr="00A84DD3" w:rsidRDefault="000F00B2" w:rsidP="000F00B2">
      <w:pPr>
        <w:spacing w:after="0"/>
        <w:rPr>
          <w:rFonts w:ascii="Verdana" w:hAnsi="Verdana"/>
          <w:sz w:val="20"/>
          <w:szCs w:val="20"/>
        </w:rPr>
      </w:pPr>
      <w:r w:rsidRPr="00A84DD3">
        <w:rPr>
          <w:rFonts w:ascii="Verdana" w:hAnsi="Verdana"/>
          <w:sz w:val="20"/>
          <w:szCs w:val="20"/>
        </w:rPr>
        <w:t>What are your organization's existing strategic outcome objectives?  Use the “</w:t>
      </w:r>
      <w:r w:rsidRPr="00A84DD3">
        <w:rPr>
          <w:rFonts w:ascii="Verdana" w:hAnsi="Verdana"/>
          <w:b/>
          <w:bCs/>
          <w:i/>
          <w:iCs/>
          <w:sz w:val="20"/>
          <w:szCs w:val="20"/>
        </w:rPr>
        <w:t>Objectives-Process</w:t>
      </w:r>
      <w:r w:rsidRPr="00A84DD3">
        <w:rPr>
          <w:rFonts w:ascii="Verdana" w:hAnsi="Verdana"/>
          <w:sz w:val="20"/>
          <w:szCs w:val="20"/>
        </w:rPr>
        <w:t>” and “</w:t>
      </w:r>
      <w:r w:rsidRPr="00A84DD3">
        <w:rPr>
          <w:rFonts w:ascii="Verdana" w:hAnsi="Verdana"/>
          <w:b/>
          <w:bCs/>
          <w:i/>
          <w:iCs/>
          <w:sz w:val="20"/>
          <w:szCs w:val="20"/>
        </w:rPr>
        <w:t>Objectives-Performance</w:t>
      </w:r>
      <w:r w:rsidRPr="00A84DD3">
        <w:rPr>
          <w:rFonts w:ascii="Verdana" w:hAnsi="Verdana"/>
          <w:sz w:val="20"/>
          <w:szCs w:val="20"/>
        </w:rPr>
        <w:t xml:space="preserve">” tabs of the </w:t>
      </w:r>
      <w:r w:rsidRPr="00A84DD3">
        <w:rPr>
          <w:rFonts w:ascii="Verdana" w:hAnsi="Verdana"/>
          <w:b/>
          <w:bCs/>
          <w:i/>
          <w:iCs/>
          <w:sz w:val="20"/>
          <w:szCs w:val="20"/>
        </w:rPr>
        <w:t>Workbook</w:t>
      </w:r>
      <w:r w:rsidRPr="00A84DD3">
        <w:rPr>
          <w:rFonts w:ascii="Verdana" w:hAnsi="Verdana"/>
          <w:sz w:val="20"/>
          <w:szCs w:val="20"/>
        </w:rPr>
        <w:t xml:space="preserve"> to reconsider your organizational objectives with a resilience lens. Brainstorm on how your organization could strengthen its current objectives and embrace and implement the model objectives developed through the </w:t>
      </w:r>
      <w:r w:rsidRPr="00A84DD3">
        <w:rPr>
          <w:rFonts w:ascii="Verdana" w:hAnsi="Verdana"/>
          <w:b/>
          <w:bCs/>
          <w:i/>
          <w:iCs/>
          <w:sz w:val="20"/>
          <w:szCs w:val="20"/>
        </w:rPr>
        <w:t>Resilient Community Development Finance Initiative</w:t>
      </w:r>
      <w:r w:rsidRPr="00A84DD3">
        <w:rPr>
          <w:rFonts w:ascii="Verdana" w:hAnsi="Verdana"/>
          <w:sz w:val="20"/>
          <w:szCs w:val="20"/>
        </w:rPr>
        <w:t xml:space="preserve">. </w:t>
      </w:r>
    </w:p>
    <w:p w14:paraId="646E31BB" w14:textId="77777777" w:rsidR="000F00B2" w:rsidRDefault="000F00B2" w:rsidP="00E96D33">
      <w:pPr>
        <w:spacing w:after="0"/>
        <w:rPr>
          <w:rFonts w:ascii="Verdana" w:hAnsi="Verdana"/>
          <w:sz w:val="20"/>
          <w:szCs w:val="20"/>
        </w:rPr>
      </w:pPr>
    </w:p>
    <w:p w14:paraId="1350DA6E" w14:textId="77777777" w:rsidR="00A740B4" w:rsidRPr="00A84DD3" w:rsidRDefault="00A740B4" w:rsidP="00A740B4">
      <w:pPr>
        <w:spacing w:after="0"/>
        <w:rPr>
          <w:rFonts w:ascii="Verdana" w:hAnsi="Verdana"/>
          <w:sz w:val="20"/>
          <w:szCs w:val="20"/>
        </w:rPr>
      </w:pPr>
      <w:r w:rsidRPr="00A84DD3">
        <w:rPr>
          <w:rFonts w:ascii="Verdana" w:hAnsi="Verdana"/>
          <w:sz w:val="20"/>
          <w:szCs w:val="20"/>
        </w:rPr>
        <w:t>Are your existing lending programs and products tailored to deliver?</w:t>
      </w:r>
    </w:p>
    <w:p w14:paraId="521EC7F1" w14:textId="16635691" w:rsidR="000F00B2" w:rsidRDefault="000F00B2" w:rsidP="00E96D33">
      <w:pPr>
        <w:spacing w:after="0"/>
        <w:rPr>
          <w:rFonts w:ascii="Verdana" w:hAnsi="Verdana"/>
          <w:sz w:val="20"/>
          <w:szCs w:val="20"/>
        </w:rPr>
      </w:pPr>
    </w:p>
    <w:p w14:paraId="7E460B92" w14:textId="7276C98B" w:rsidR="00017C74" w:rsidRDefault="002A38A5" w:rsidP="00E96D33">
      <w:pPr>
        <w:spacing w:after="0"/>
        <w:rPr>
          <w:rFonts w:ascii="Verdana" w:hAnsi="Verdana"/>
          <w:sz w:val="20"/>
          <w:szCs w:val="20"/>
        </w:rPr>
      </w:pPr>
      <w:r w:rsidRPr="00A84DD3">
        <w:rPr>
          <w:rFonts w:ascii="Verdana" w:hAnsi="Verdana"/>
          <w:sz w:val="20"/>
          <w:szCs w:val="20"/>
        </w:rPr>
        <w:t xml:space="preserve">Resilient community development </w:t>
      </w:r>
      <w:proofErr w:type="gramStart"/>
      <w:r w:rsidRPr="00A84DD3">
        <w:rPr>
          <w:rFonts w:ascii="Verdana" w:hAnsi="Verdana"/>
          <w:sz w:val="20"/>
          <w:szCs w:val="20"/>
        </w:rPr>
        <w:t>finance</w:t>
      </w:r>
      <w:proofErr w:type="gramEnd"/>
      <w:r w:rsidRPr="00A84DD3">
        <w:rPr>
          <w:rFonts w:ascii="Verdana" w:hAnsi="Verdana"/>
          <w:sz w:val="20"/>
          <w:szCs w:val="20"/>
        </w:rPr>
        <w:t xml:space="preserve"> best practice demands that, to the extent feasible, the project, program, product, or service be structured to avoid, minimize, mitigate, and recover from all reasonably foreseeable risks and potential cascading events. </w:t>
      </w:r>
    </w:p>
    <w:p w14:paraId="362B4657" w14:textId="77777777" w:rsidR="00017C74" w:rsidRDefault="00017C74" w:rsidP="00E96D33">
      <w:pPr>
        <w:spacing w:after="0"/>
        <w:rPr>
          <w:rFonts w:ascii="Verdana" w:hAnsi="Verdana"/>
          <w:sz w:val="20"/>
          <w:szCs w:val="20"/>
        </w:rPr>
      </w:pPr>
    </w:p>
    <w:p w14:paraId="74700848" w14:textId="77777777" w:rsidR="00017C74" w:rsidRDefault="002A38A5" w:rsidP="00E96D33">
      <w:pPr>
        <w:spacing w:after="0"/>
        <w:rPr>
          <w:rFonts w:ascii="Verdana" w:hAnsi="Verdana"/>
          <w:sz w:val="20"/>
          <w:szCs w:val="20"/>
        </w:rPr>
      </w:pPr>
      <w:r w:rsidRPr="00A84DD3">
        <w:rPr>
          <w:rFonts w:ascii="Verdana" w:hAnsi="Verdana"/>
          <w:sz w:val="20"/>
          <w:szCs w:val="20"/>
        </w:rPr>
        <w:t>Further, lenders should invest in “</w:t>
      </w:r>
      <w:proofErr w:type="spellStart"/>
      <w:r w:rsidRPr="00A84DD3">
        <w:rPr>
          <w:rFonts w:ascii="Verdana" w:hAnsi="Verdana"/>
          <w:sz w:val="20"/>
          <w:szCs w:val="20"/>
        </w:rPr>
        <w:t>precovery</w:t>
      </w:r>
      <w:proofErr w:type="spellEnd"/>
      <w:r w:rsidRPr="00A84DD3">
        <w:rPr>
          <w:rFonts w:ascii="Verdana" w:hAnsi="Verdana"/>
          <w:sz w:val="20"/>
          <w:szCs w:val="20"/>
        </w:rPr>
        <w:t xml:space="preserve">” strategies to increase the reliability of each investment.  </w:t>
      </w:r>
      <w:r w:rsidR="00017C74">
        <w:rPr>
          <w:rFonts w:ascii="Verdana" w:hAnsi="Verdana"/>
          <w:sz w:val="20"/>
          <w:szCs w:val="20"/>
        </w:rPr>
        <w:t>P</w:t>
      </w:r>
      <w:r w:rsidR="004F03C2" w:rsidRPr="00A84DD3">
        <w:rPr>
          <w:rFonts w:ascii="Verdana" w:hAnsi="Verdana"/>
          <w:sz w:val="20"/>
          <w:szCs w:val="20"/>
        </w:rPr>
        <w:t xml:space="preserve">rojects financed should meet standards of excellence equal to or exceeding those of market rate investments and those considered best practice. </w:t>
      </w:r>
    </w:p>
    <w:p w14:paraId="14EF814B" w14:textId="77777777" w:rsidR="00017C74" w:rsidRDefault="00017C74" w:rsidP="00E96D33">
      <w:pPr>
        <w:spacing w:after="0"/>
        <w:rPr>
          <w:rFonts w:ascii="Verdana" w:hAnsi="Verdana"/>
          <w:sz w:val="20"/>
          <w:szCs w:val="20"/>
        </w:rPr>
      </w:pPr>
    </w:p>
    <w:p w14:paraId="5ECB73D4" w14:textId="6F1C7515" w:rsidR="00E1199B" w:rsidRPr="00A84DD3" w:rsidRDefault="004F03C2" w:rsidP="00E96D33">
      <w:pPr>
        <w:spacing w:after="0"/>
        <w:rPr>
          <w:rFonts w:ascii="Verdana" w:hAnsi="Verdana"/>
          <w:sz w:val="20"/>
          <w:szCs w:val="20"/>
        </w:rPr>
      </w:pPr>
      <w:r w:rsidRPr="00A84DD3">
        <w:rPr>
          <w:rFonts w:ascii="Verdana" w:hAnsi="Verdana"/>
          <w:sz w:val="20"/>
          <w:szCs w:val="20"/>
        </w:rPr>
        <w:t>Financed projects should contribute to the safety and health of the organization’s borrowers and beneficiaries and build their capacity to survive, adapt, and thrive no matter what kinds of chronic stresses and acute shocks they experience.</w:t>
      </w:r>
    </w:p>
    <w:p w14:paraId="3A0D65B0" w14:textId="77777777" w:rsidR="003827DA" w:rsidRPr="00A84DD3" w:rsidRDefault="003827DA" w:rsidP="00E96D33">
      <w:pPr>
        <w:spacing w:after="0"/>
        <w:rPr>
          <w:rFonts w:ascii="Verdana" w:hAnsi="Verdana"/>
          <w:sz w:val="20"/>
          <w:szCs w:val="20"/>
        </w:rPr>
      </w:pPr>
    </w:p>
    <w:p w14:paraId="20F667D4" w14:textId="47709175" w:rsidR="00373E86" w:rsidRPr="00A84DD3" w:rsidRDefault="00373E86" w:rsidP="00E96D33">
      <w:pPr>
        <w:spacing w:after="0"/>
        <w:rPr>
          <w:rFonts w:ascii="Verdana" w:hAnsi="Verdana"/>
          <w:sz w:val="20"/>
          <w:szCs w:val="20"/>
        </w:rPr>
      </w:pPr>
      <w:r w:rsidRPr="00A84DD3">
        <w:rPr>
          <w:rFonts w:ascii="Verdana" w:hAnsi="Verdana"/>
          <w:sz w:val="20"/>
          <w:szCs w:val="20"/>
        </w:rPr>
        <w:t xml:space="preserve">Next, with your objectives and </w:t>
      </w:r>
      <w:r w:rsidR="008D5DE6" w:rsidRPr="00A84DD3">
        <w:rPr>
          <w:rFonts w:ascii="Verdana" w:hAnsi="Verdana"/>
          <w:sz w:val="20"/>
          <w:szCs w:val="20"/>
        </w:rPr>
        <w:t>assessment in mind, t</w:t>
      </w:r>
      <w:r w:rsidRPr="00A84DD3">
        <w:rPr>
          <w:rFonts w:ascii="Verdana" w:hAnsi="Verdana"/>
          <w:sz w:val="20"/>
          <w:szCs w:val="20"/>
        </w:rPr>
        <w:t>ailor programs and products to proactively build equitable resilience for the organization, borrowers, beneficiaries, and the community.</w:t>
      </w:r>
    </w:p>
    <w:p w14:paraId="38FDC5EB" w14:textId="77777777" w:rsidR="00373E86" w:rsidRPr="00A84DD3" w:rsidRDefault="00373E86" w:rsidP="00E96D33">
      <w:pPr>
        <w:spacing w:after="0"/>
        <w:rPr>
          <w:rFonts w:ascii="Verdana" w:hAnsi="Verdana"/>
          <w:b/>
          <w:bCs/>
          <w:sz w:val="20"/>
          <w:szCs w:val="20"/>
        </w:rPr>
      </w:pPr>
    </w:p>
    <w:p w14:paraId="09FF62C6" w14:textId="27F9E61E" w:rsidR="00E1199B" w:rsidRPr="00A84DD3" w:rsidRDefault="00E1199B" w:rsidP="00E96D33">
      <w:pPr>
        <w:spacing w:after="0"/>
        <w:rPr>
          <w:rFonts w:ascii="Verdana" w:hAnsi="Verdana"/>
          <w:sz w:val="20"/>
          <w:szCs w:val="20"/>
        </w:rPr>
      </w:pPr>
      <w:r w:rsidRPr="00A84DD3">
        <w:rPr>
          <w:rFonts w:ascii="Verdana" w:hAnsi="Verdana"/>
          <w:sz w:val="20"/>
          <w:szCs w:val="20"/>
        </w:rPr>
        <w:t>Using the “</w:t>
      </w:r>
      <w:r w:rsidRPr="00A84DD3">
        <w:rPr>
          <w:rFonts w:ascii="Verdana" w:hAnsi="Verdana"/>
          <w:b/>
          <w:bCs/>
          <w:i/>
          <w:iCs/>
          <w:sz w:val="20"/>
          <w:szCs w:val="20"/>
        </w:rPr>
        <w:t>Existing Activities</w:t>
      </w:r>
      <w:r w:rsidRPr="00A84DD3">
        <w:rPr>
          <w:rFonts w:ascii="Verdana" w:hAnsi="Verdana"/>
          <w:sz w:val="20"/>
          <w:szCs w:val="20"/>
        </w:rPr>
        <w:t xml:space="preserve">”, </w:t>
      </w:r>
      <w:r w:rsidR="008246C0" w:rsidRPr="00A84DD3">
        <w:rPr>
          <w:rFonts w:ascii="Verdana" w:hAnsi="Verdana"/>
          <w:sz w:val="20"/>
          <w:szCs w:val="20"/>
        </w:rPr>
        <w:t xml:space="preserve">optimize your organization’s existing loan products to </w:t>
      </w:r>
      <w:r w:rsidR="00B146E7" w:rsidRPr="00A84DD3">
        <w:rPr>
          <w:rFonts w:ascii="Verdana" w:hAnsi="Verdana"/>
          <w:sz w:val="20"/>
          <w:szCs w:val="20"/>
        </w:rPr>
        <w:t>deliver resilience benefits for the borrower, beneficiaries, community, and the lender.</w:t>
      </w:r>
      <w:r w:rsidR="00893967" w:rsidRPr="00A84DD3">
        <w:rPr>
          <w:rFonts w:ascii="Verdana" w:hAnsi="Verdana"/>
          <w:sz w:val="20"/>
          <w:szCs w:val="20"/>
        </w:rPr>
        <w:t xml:space="preserve"> The existing products may have been developed without consideration for resilience, instead focusing on affordable housing preservation or development, small business entrepren</w:t>
      </w:r>
      <w:r w:rsidR="006646E4" w:rsidRPr="00A84DD3">
        <w:rPr>
          <w:rFonts w:ascii="Verdana" w:hAnsi="Verdana"/>
          <w:sz w:val="20"/>
          <w:szCs w:val="20"/>
        </w:rPr>
        <w:t>e</w:t>
      </w:r>
      <w:r w:rsidR="00893967" w:rsidRPr="00A84DD3">
        <w:rPr>
          <w:rFonts w:ascii="Verdana" w:hAnsi="Verdana"/>
          <w:sz w:val="20"/>
          <w:szCs w:val="20"/>
        </w:rPr>
        <w:t>urship, or homeownership. Such products may be delivering considerable resilience benefits</w:t>
      </w:r>
      <w:r w:rsidR="006646E4" w:rsidRPr="00A84DD3">
        <w:rPr>
          <w:rFonts w:ascii="Verdana" w:hAnsi="Verdana"/>
          <w:sz w:val="20"/>
          <w:szCs w:val="20"/>
        </w:rPr>
        <w:t>,</w:t>
      </w:r>
      <w:r w:rsidR="00893967" w:rsidRPr="00A84DD3">
        <w:rPr>
          <w:rFonts w:ascii="Verdana" w:hAnsi="Verdana"/>
          <w:sz w:val="20"/>
          <w:szCs w:val="20"/>
        </w:rPr>
        <w:t xml:space="preserve"> nonetheless. </w:t>
      </w:r>
      <w:r w:rsidR="006646E4" w:rsidRPr="00A84DD3">
        <w:rPr>
          <w:rFonts w:ascii="Verdana" w:hAnsi="Verdana"/>
          <w:sz w:val="20"/>
          <w:szCs w:val="20"/>
        </w:rPr>
        <w:t>That said</w:t>
      </w:r>
      <w:r w:rsidR="00893967" w:rsidRPr="00A84DD3">
        <w:rPr>
          <w:rFonts w:ascii="Verdana" w:hAnsi="Verdana"/>
          <w:sz w:val="20"/>
          <w:szCs w:val="20"/>
        </w:rPr>
        <w:t xml:space="preserve">, it is likely that the resilience benefits of these products can be increased many </w:t>
      </w:r>
      <w:proofErr w:type="gramStart"/>
      <w:r w:rsidR="00893967" w:rsidRPr="00A84DD3">
        <w:rPr>
          <w:rFonts w:ascii="Verdana" w:hAnsi="Verdana"/>
          <w:sz w:val="20"/>
          <w:szCs w:val="20"/>
        </w:rPr>
        <w:t>times over</w:t>
      </w:r>
      <w:proofErr w:type="gramEnd"/>
      <w:r w:rsidR="00893967" w:rsidRPr="00A84DD3">
        <w:rPr>
          <w:rFonts w:ascii="Verdana" w:hAnsi="Verdana"/>
          <w:sz w:val="20"/>
          <w:szCs w:val="20"/>
        </w:rPr>
        <w:t xml:space="preserve"> if they are assessed and tweaked with a resilience lens.</w:t>
      </w:r>
    </w:p>
    <w:p w14:paraId="17EFB888" w14:textId="77777777" w:rsidR="00486641" w:rsidRPr="00A84DD3" w:rsidRDefault="00486641" w:rsidP="00E96D33">
      <w:pPr>
        <w:spacing w:after="0"/>
        <w:rPr>
          <w:rFonts w:ascii="Verdana" w:hAnsi="Verdana"/>
          <w:b/>
          <w:bCs/>
          <w:sz w:val="20"/>
          <w:szCs w:val="20"/>
        </w:rPr>
      </w:pPr>
    </w:p>
    <w:p w14:paraId="0361D0D5" w14:textId="7BE6B80E" w:rsidR="0049315C" w:rsidRPr="00A84DD3" w:rsidRDefault="0049315C" w:rsidP="00E96D33">
      <w:pPr>
        <w:spacing w:after="0"/>
        <w:rPr>
          <w:rFonts w:ascii="Verdana" w:hAnsi="Verdana"/>
          <w:sz w:val="20"/>
          <w:szCs w:val="20"/>
        </w:rPr>
      </w:pPr>
      <w:r w:rsidRPr="00A84DD3">
        <w:rPr>
          <w:rFonts w:ascii="Verdana" w:hAnsi="Verdana"/>
          <w:sz w:val="20"/>
          <w:szCs w:val="20"/>
        </w:rPr>
        <w:t xml:space="preserve">What could your organization accomplish if it added new loan products </w:t>
      </w:r>
      <w:r w:rsidR="00510700" w:rsidRPr="00A84DD3">
        <w:rPr>
          <w:rFonts w:ascii="Verdana" w:hAnsi="Verdana"/>
          <w:sz w:val="20"/>
          <w:szCs w:val="20"/>
        </w:rPr>
        <w:t>targeted to achieve resilience objectives? Using the “</w:t>
      </w:r>
      <w:r w:rsidR="00510700" w:rsidRPr="00A84DD3">
        <w:rPr>
          <w:rFonts w:ascii="Verdana" w:hAnsi="Verdana"/>
          <w:b/>
          <w:bCs/>
          <w:i/>
          <w:iCs/>
          <w:sz w:val="20"/>
          <w:szCs w:val="20"/>
        </w:rPr>
        <w:t>New Activities</w:t>
      </w:r>
      <w:r w:rsidR="00510700" w:rsidRPr="00A84DD3">
        <w:rPr>
          <w:rFonts w:ascii="Verdana" w:hAnsi="Verdana"/>
          <w:sz w:val="20"/>
          <w:szCs w:val="20"/>
        </w:rPr>
        <w:t xml:space="preserve">” tab, </w:t>
      </w:r>
      <w:r w:rsidR="003610A8" w:rsidRPr="00A84DD3">
        <w:rPr>
          <w:rFonts w:ascii="Verdana" w:hAnsi="Verdana"/>
          <w:sz w:val="20"/>
          <w:szCs w:val="20"/>
        </w:rPr>
        <w:t>brainstorm how your organization could deepen its work through the development of new products.</w:t>
      </w:r>
    </w:p>
    <w:p w14:paraId="55DC5382" w14:textId="77777777" w:rsidR="00DB2EF5" w:rsidRPr="00A84DD3" w:rsidRDefault="00DB2EF5" w:rsidP="00E96D33">
      <w:pPr>
        <w:spacing w:after="0"/>
        <w:rPr>
          <w:rFonts w:ascii="Verdana" w:hAnsi="Verdana"/>
          <w:sz w:val="20"/>
          <w:szCs w:val="20"/>
        </w:rPr>
      </w:pPr>
    </w:p>
    <w:p w14:paraId="7A199C75" w14:textId="77777777" w:rsidR="00485285" w:rsidRDefault="002A1572" w:rsidP="00E96D33">
      <w:pPr>
        <w:spacing w:after="0"/>
        <w:rPr>
          <w:rFonts w:ascii="Verdana" w:hAnsi="Verdana"/>
          <w:sz w:val="20"/>
          <w:szCs w:val="20"/>
        </w:rPr>
      </w:pPr>
      <w:r w:rsidRPr="00A84DD3">
        <w:rPr>
          <w:rFonts w:ascii="Verdana" w:hAnsi="Verdana"/>
          <w:sz w:val="20"/>
          <w:szCs w:val="20"/>
        </w:rPr>
        <w:t>Using the final tab “</w:t>
      </w:r>
      <w:r w:rsidRPr="00A84DD3">
        <w:rPr>
          <w:rFonts w:ascii="Verdana" w:hAnsi="Verdana"/>
          <w:b/>
          <w:bCs/>
          <w:i/>
          <w:iCs/>
          <w:sz w:val="20"/>
          <w:szCs w:val="20"/>
        </w:rPr>
        <w:t>Impact Measurement Worksheet</w:t>
      </w:r>
      <w:r w:rsidRPr="00A84DD3">
        <w:rPr>
          <w:rFonts w:ascii="Verdana" w:hAnsi="Verdana"/>
          <w:sz w:val="20"/>
          <w:szCs w:val="20"/>
        </w:rPr>
        <w:t xml:space="preserve">”, </w:t>
      </w:r>
      <w:r w:rsidR="00D6052C" w:rsidRPr="00A84DD3">
        <w:rPr>
          <w:rFonts w:ascii="Verdana" w:hAnsi="Verdana"/>
          <w:sz w:val="20"/>
          <w:szCs w:val="20"/>
        </w:rPr>
        <w:t>connect all the pieces</w:t>
      </w:r>
      <w:r w:rsidR="001118EB" w:rsidRPr="00A84DD3">
        <w:rPr>
          <w:rFonts w:ascii="Verdana" w:hAnsi="Verdana"/>
          <w:sz w:val="20"/>
          <w:szCs w:val="20"/>
        </w:rPr>
        <w:t xml:space="preserve"> into a functional feedback loop for each loan product. </w:t>
      </w:r>
      <w:r w:rsidR="008A3AED" w:rsidRPr="00A84DD3">
        <w:rPr>
          <w:rFonts w:ascii="Verdana" w:hAnsi="Verdana"/>
          <w:sz w:val="20"/>
          <w:szCs w:val="20"/>
        </w:rPr>
        <w:t xml:space="preserve">Articulate what success looks like with indicators and metrices and </w:t>
      </w:r>
      <w:r w:rsidR="00BB2F28" w:rsidRPr="00A84DD3">
        <w:rPr>
          <w:rFonts w:ascii="Verdana" w:hAnsi="Verdana"/>
          <w:sz w:val="20"/>
          <w:szCs w:val="20"/>
        </w:rPr>
        <w:t xml:space="preserve">what data you will use to prove it. </w:t>
      </w:r>
      <w:r w:rsidR="001F1E64" w:rsidRPr="00A84DD3">
        <w:rPr>
          <w:rFonts w:ascii="Verdana" w:hAnsi="Verdana"/>
          <w:sz w:val="20"/>
          <w:szCs w:val="20"/>
        </w:rPr>
        <w:t>Declare your intentions. What can your organization accomplish? Make sure to articulate SMART goals: Specific, Measurable, Achievable, Relevant, and Time-Bound</w:t>
      </w:r>
      <w:r w:rsidR="00B85315" w:rsidRPr="00A84DD3">
        <w:rPr>
          <w:rFonts w:ascii="Verdana" w:hAnsi="Verdana"/>
          <w:sz w:val="20"/>
          <w:szCs w:val="20"/>
        </w:rPr>
        <w:t xml:space="preserve">. Finally, in the last line "strategic product enhancements", describe any product features that will be key to your success. </w:t>
      </w:r>
    </w:p>
    <w:p w14:paraId="247AFAC0" w14:textId="77777777" w:rsidR="00485285" w:rsidRDefault="00485285" w:rsidP="00E96D33">
      <w:pPr>
        <w:spacing w:after="0"/>
        <w:rPr>
          <w:rFonts w:ascii="Verdana" w:hAnsi="Verdana"/>
          <w:sz w:val="20"/>
          <w:szCs w:val="20"/>
        </w:rPr>
      </w:pPr>
    </w:p>
    <w:p w14:paraId="1EB96CEB" w14:textId="77777777" w:rsidR="00E82709" w:rsidRDefault="00B85315" w:rsidP="00E96D33">
      <w:pPr>
        <w:spacing w:after="0"/>
        <w:rPr>
          <w:rFonts w:ascii="Verdana" w:hAnsi="Verdana"/>
          <w:sz w:val="20"/>
          <w:szCs w:val="20"/>
        </w:rPr>
      </w:pPr>
      <w:r w:rsidRPr="00A84DD3">
        <w:rPr>
          <w:rFonts w:ascii="Verdana" w:hAnsi="Verdana"/>
          <w:sz w:val="20"/>
          <w:szCs w:val="20"/>
        </w:rPr>
        <w:t>Feel free to suggest enhancements that could be made to the product to improve its effectiveness.</w:t>
      </w:r>
      <w:r w:rsidR="00E82709">
        <w:rPr>
          <w:rFonts w:ascii="Verdana" w:hAnsi="Verdana"/>
          <w:sz w:val="20"/>
          <w:szCs w:val="20"/>
        </w:rPr>
        <w:t xml:space="preserve"> </w:t>
      </w:r>
    </w:p>
    <w:p w14:paraId="45E22F12" w14:textId="4197D99D" w:rsidR="0016737A" w:rsidRPr="00E73DB8" w:rsidRDefault="002C02AF" w:rsidP="00E82709">
      <w:pPr>
        <w:spacing w:after="0"/>
        <w:rPr>
          <w:rFonts w:ascii="Verdana" w:hAnsi="Verdana"/>
          <w:b/>
          <w:bCs/>
        </w:rPr>
      </w:pPr>
      <w:r w:rsidRPr="007A21EC">
        <w:rPr>
          <w:rFonts w:ascii="Verdana" w:hAnsi="Verdana"/>
          <w:sz w:val="20"/>
          <w:szCs w:val="20"/>
        </w:rPr>
        <w:t xml:space="preserve">Using the theory of change template, develop a theory of change for your organization, that summarizes </w:t>
      </w:r>
      <w:r w:rsidR="007A21EC" w:rsidRPr="007A21EC">
        <w:rPr>
          <w:rFonts w:ascii="Verdana" w:hAnsi="Verdana"/>
          <w:sz w:val="20"/>
          <w:szCs w:val="20"/>
        </w:rPr>
        <w:t>needs and opportunities, objectives, strategies and activities, and outcome goals.</w:t>
      </w:r>
    </w:p>
    <w:sectPr w:rsidR="0016737A" w:rsidRPr="00E73DB8" w:rsidSect="00E82709">
      <w:headerReference w:type="default" r:id="rId1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D556" w14:textId="77777777" w:rsidR="000B7975" w:rsidRDefault="000B7975" w:rsidP="003E2CF8">
      <w:pPr>
        <w:spacing w:after="0" w:line="240" w:lineRule="auto"/>
      </w:pPr>
      <w:r>
        <w:separator/>
      </w:r>
    </w:p>
  </w:endnote>
  <w:endnote w:type="continuationSeparator" w:id="0">
    <w:p w14:paraId="24048751" w14:textId="77777777" w:rsidR="000B7975" w:rsidRDefault="000B7975" w:rsidP="003E2CF8">
      <w:pPr>
        <w:spacing w:after="0" w:line="240" w:lineRule="auto"/>
      </w:pPr>
      <w:r>
        <w:continuationSeparator/>
      </w:r>
    </w:p>
  </w:endnote>
  <w:endnote w:type="continuationNotice" w:id="1">
    <w:p w14:paraId="7F5F7C7A" w14:textId="77777777" w:rsidR="000B7975" w:rsidRDefault="000B7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194954"/>
      <w:docPartObj>
        <w:docPartGallery w:val="Page Numbers (Bottom of Page)"/>
        <w:docPartUnique/>
      </w:docPartObj>
    </w:sdtPr>
    <w:sdtEndPr>
      <w:rPr>
        <w:rFonts w:ascii="Verdana" w:hAnsi="Verdana"/>
        <w:noProof/>
        <w:sz w:val="20"/>
        <w:szCs w:val="20"/>
      </w:rPr>
    </w:sdtEndPr>
    <w:sdtContent>
      <w:p w14:paraId="5FA02B98" w14:textId="1866ABDC" w:rsidR="005975F6" w:rsidRPr="005975F6" w:rsidRDefault="005975F6">
        <w:pPr>
          <w:pStyle w:val="Footer"/>
          <w:jc w:val="right"/>
          <w:rPr>
            <w:rFonts w:ascii="Verdana" w:hAnsi="Verdana"/>
            <w:sz w:val="20"/>
            <w:szCs w:val="20"/>
          </w:rPr>
        </w:pPr>
        <w:r w:rsidRPr="005975F6">
          <w:rPr>
            <w:rFonts w:ascii="Verdana" w:hAnsi="Verdana"/>
            <w:sz w:val="20"/>
            <w:szCs w:val="20"/>
          </w:rPr>
          <w:fldChar w:fldCharType="begin"/>
        </w:r>
        <w:r w:rsidRPr="005975F6">
          <w:rPr>
            <w:rFonts w:ascii="Verdana" w:hAnsi="Verdana"/>
            <w:sz w:val="20"/>
            <w:szCs w:val="20"/>
          </w:rPr>
          <w:instrText xml:space="preserve"> PAGE   \* MERGEFORMAT </w:instrText>
        </w:r>
        <w:r w:rsidRPr="005975F6">
          <w:rPr>
            <w:rFonts w:ascii="Verdana" w:hAnsi="Verdana"/>
            <w:sz w:val="20"/>
            <w:szCs w:val="20"/>
          </w:rPr>
          <w:fldChar w:fldCharType="separate"/>
        </w:r>
        <w:r w:rsidRPr="005975F6">
          <w:rPr>
            <w:rFonts w:ascii="Verdana" w:hAnsi="Verdana"/>
            <w:noProof/>
            <w:sz w:val="20"/>
            <w:szCs w:val="20"/>
          </w:rPr>
          <w:t>2</w:t>
        </w:r>
        <w:r w:rsidRPr="005975F6">
          <w:rPr>
            <w:rFonts w:ascii="Verdana" w:hAnsi="Verdana"/>
            <w:noProof/>
            <w:sz w:val="20"/>
            <w:szCs w:val="20"/>
          </w:rPr>
          <w:fldChar w:fldCharType="end"/>
        </w:r>
      </w:p>
    </w:sdtContent>
  </w:sdt>
  <w:p w14:paraId="32BC850E" w14:textId="77777777" w:rsidR="005975F6" w:rsidRDefault="0059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D40A8" w14:textId="77777777" w:rsidR="000B7975" w:rsidRDefault="000B7975" w:rsidP="003E2CF8">
      <w:pPr>
        <w:spacing w:after="0" w:line="240" w:lineRule="auto"/>
      </w:pPr>
      <w:r>
        <w:separator/>
      </w:r>
    </w:p>
  </w:footnote>
  <w:footnote w:type="continuationSeparator" w:id="0">
    <w:p w14:paraId="4CD824FE" w14:textId="77777777" w:rsidR="000B7975" w:rsidRDefault="000B7975" w:rsidP="003E2CF8">
      <w:pPr>
        <w:spacing w:after="0" w:line="240" w:lineRule="auto"/>
      </w:pPr>
      <w:r>
        <w:continuationSeparator/>
      </w:r>
    </w:p>
  </w:footnote>
  <w:footnote w:type="continuationNotice" w:id="1">
    <w:p w14:paraId="51159EE0" w14:textId="77777777" w:rsidR="000B7975" w:rsidRDefault="000B7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49BD" w14:textId="554846B2" w:rsidR="003E2CF8" w:rsidRPr="003E2CF8" w:rsidRDefault="003E2CF8" w:rsidP="003E2CF8">
    <w:pPr>
      <w:pBdr>
        <w:top w:val="nil"/>
        <w:left w:val="nil"/>
        <w:bottom w:val="nil"/>
        <w:right w:val="nil"/>
        <w:between w:val="nil"/>
      </w:pBdr>
      <w:tabs>
        <w:tab w:val="center" w:pos="4680"/>
        <w:tab w:val="right" w:pos="9360"/>
      </w:tabs>
      <w:spacing w:after="0" w:line="240" w:lineRule="auto"/>
      <w:rPr>
        <w:rFonts w:ascii="Verdana" w:hAnsi="Verdana"/>
        <w:color w:val="000000"/>
        <w:sz w:val="20"/>
        <w:szCs w:val="20"/>
      </w:rPr>
    </w:pPr>
    <w:proofErr w:type="spellStart"/>
    <w:r w:rsidRPr="003E2CF8">
      <w:rPr>
        <w:rFonts w:ascii="Verdana" w:hAnsi="Verdana"/>
        <w:sz w:val="20"/>
        <w:szCs w:val="20"/>
      </w:rPr>
      <w:t>ResCDFI</w:t>
    </w:r>
    <w:proofErr w:type="spellEnd"/>
    <w:r w:rsidRPr="003E2CF8">
      <w:rPr>
        <w:rFonts w:ascii="Verdana" w:hAnsi="Verdana"/>
        <w:sz w:val="20"/>
        <w:szCs w:val="20"/>
      </w:rPr>
      <w:t xml:space="preserve">: Resilient Community Development Finance Initiative </w:t>
    </w:r>
    <w:r w:rsidRPr="003E2CF8">
      <w:rPr>
        <w:rFonts w:ascii="Verdana" w:hAnsi="Verdana"/>
        <w:sz w:val="20"/>
        <w:szCs w:val="20"/>
      </w:rPr>
      <w:tab/>
    </w:r>
    <w:r w:rsidRPr="003E2CF8">
      <w:rPr>
        <w:rFonts w:ascii="Verdana" w:hAnsi="Verdana"/>
        <w:color w:val="000000"/>
        <w:sz w:val="20"/>
        <w:szCs w:val="20"/>
      </w:rPr>
      <w:t>V2-2</w:t>
    </w:r>
    <w:r w:rsidR="00D605F4">
      <w:rPr>
        <w:rFonts w:ascii="Verdana" w:hAnsi="Verdana"/>
        <w:color w:val="000000"/>
        <w:sz w:val="20"/>
        <w:szCs w:val="20"/>
      </w:rPr>
      <w:t>8</w:t>
    </w:r>
    <w:r w:rsidRPr="003E2CF8">
      <w:rPr>
        <w:rFonts w:ascii="Verdana" w:hAnsi="Verdana"/>
        <w:color w:val="000000"/>
        <w:sz w:val="20"/>
        <w:szCs w:val="20"/>
      </w:rPr>
      <w:t>-25</w:t>
    </w:r>
  </w:p>
  <w:p w14:paraId="54632EC0" w14:textId="77777777" w:rsidR="003E2CF8" w:rsidRDefault="003E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9490F"/>
    <w:multiLevelType w:val="hybridMultilevel"/>
    <w:tmpl w:val="0CCA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621F2"/>
    <w:multiLevelType w:val="hybridMultilevel"/>
    <w:tmpl w:val="E73A52C8"/>
    <w:lvl w:ilvl="0" w:tplc="2C169AC0">
      <w:start w:val="1"/>
      <w:numFmt w:val="decimal"/>
      <w:lvlText w:val="%1."/>
      <w:lvlJc w:val="left"/>
      <w:pPr>
        <w:tabs>
          <w:tab w:val="num" w:pos="720"/>
        </w:tabs>
        <w:ind w:left="720" w:hanging="360"/>
      </w:pPr>
    </w:lvl>
    <w:lvl w:ilvl="1" w:tplc="351E1748" w:tentative="1">
      <w:start w:val="1"/>
      <w:numFmt w:val="decimal"/>
      <w:lvlText w:val="%2."/>
      <w:lvlJc w:val="left"/>
      <w:pPr>
        <w:tabs>
          <w:tab w:val="num" w:pos="1440"/>
        </w:tabs>
        <w:ind w:left="1440" w:hanging="360"/>
      </w:pPr>
    </w:lvl>
    <w:lvl w:ilvl="2" w:tplc="9B4C602A" w:tentative="1">
      <w:start w:val="1"/>
      <w:numFmt w:val="decimal"/>
      <w:lvlText w:val="%3."/>
      <w:lvlJc w:val="left"/>
      <w:pPr>
        <w:tabs>
          <w:tab w:val="num" w:pos="2160"/>
        </w:tabs>
        <w:ind w:left="2160" w:hanging="360"/>
      </w:pPr>
    </w:lvl>
    <w:lvl w:ilvl="3" w:tplc="BCCEAAC2" w:tentative="1">
      <w:start w:val="1"/>
      <w:numFmt w:val="decimal"/>
      <w:lvlText w:val="%4."/>
      <w:lvlJc w:val="left"/>
      <w:pPr>
        <w:tabs>
          <w:tab w:val="num" w:pos="2880"/>
        </w:tabs>
        <w:ind w:left="2880" w:hanging="360"/>
      </w:pPr>
    </w:lvl>
    <w:lvl w:ilvl="4" w:tplc="64DE30B6" w:tentative="1">
      <w:start w:val="1"/>
      <w:numFmt w:val="decimal"/>
      <w:lvlText w:val="%5."/>
      <w:lvlJc w:val="left"/>
      <w:pPr>
        <w:tabs>
          <w:tab w:val="num" w:pos="3600"/>
        </w:tabs>
        <w:ind w:left="3600" w:hanging="360"/>
      </w:pPr>
    </w:lvl>
    <w:lvl w:ilvl="5" w:tplc="2BFEFC3A" w:tentative="1">
      <w:start w:val="1"/>
      <w:numFmt w:val="decimal"/>
      <w:lvlText w:val="%6."/>
      <w:lvlJc w:val="left"/>
      <w:pPr>
        <w:tabs>
          <w:tab w:val="num" w:pos="4320"/>
        </w:tabs>
        <w:ind w:left="4320" w:hanging="360"/>
      </w:pPr>
    </w:lvl>
    <w:lvl w:ilvl="6" w:tplc="D6D2B606" w:tentative="1">
      <w:start w:val="1"/>
      <w:numFmt w:val="decimal"/>
      <w:lvlText w:val="%7."/>
      <w:lvlJc w:val="left"/>
      <w:pPr>
        <w:tabs>
          <w:tab w:val="num" w:pos="5040"/>
        </w:tabs>
        <w:ind w:left="5040" w:hanging="360"/>
      </w:pPr>
    </w:lvl>
    <w:lvl w:ilvl="7" w:tplc="9176D6B6" w:tentative="1">
      <w:start w:val="1"/>
      <w:numFmt w:val="decimal"/>
      <w:lvlText w:val="%8."/>
      <w:lvlJc w:val="left"/>
      <w:pPr>
        <w:tabs>
          <w:tab w:val="num" w:pos="5760"/>
        </w:tabs>
        <w:ind w:left="5760" w:hanging="360"/>
      </w:pPr>
    </w:lvl>
    <w:lvl w:ilvl="8" w:tplc="81ECB16E" w:tentative="1">
      <w:start w:val="1"/>
      <w:numFmt w:val="decimal"/>
      <w:lvlText w:val="%9."/>
      <w:lvlJc w:val="left"/>
      <w:pPr>
        <w:tabs>
          <w:tab w:val="num" w:pos="6480"/>
        </w:tabs>
        <w:ind w:left="6480" w:hanging="360"/>
      </w:pPr>
    </w:lvl>
  </w:abstractNum>
  <w:abstractNum w:abstractNumId="2" w15:restartNumberingAfterBreak="0">
    <w:nsid w:val="79091A32"/>
    <w:multiLevelType w:val="hybridMultilevel"/>
    <w:tmpl w:val="6C5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9105">
    <w:abstractNumId w:val="1"/>
  </w:num>
  <w:num w:numId="2" w16cid:durableId="313684158">
    <w:abstractNumId w:val="2"/>
  </w:num>
  <w:num w:numId="3" w16cid:durableId="18016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7B"/>
    <w:rsid w:val="00003EA3"/>
    <w:rsid w:val="000114CD"/>
    <w:rsid w:val="00014B4E"/>
    <w:rsid w:val="00015E62"/>
    <w:rsid w:val="00017C74"/>
    <w:rsid w:val="0004023F"/>
    <w:rsid w:val="000648A1"/>
    <w:rsid w:val="00070636"/>
    <w:rsid w:val="00081B38"/>
    <w:rsid w:val="0009369A"/>
    <w:rsid w:val="000A1F65"/>
    <w:rsid w:val="000B0F3F"/>
    <w:rsid w:val="000B33BB"/>
    <w:rsid w:val="000B3F3A"/>
    <w:rsid w:val="000B7975"/>
    <w:rsid w:val="000E260B"/>
    <w:rsid w:val="000E64AE"/>
    <w:rsid w:val="000F00B2"/>
    <w:rsid w:val="000F09B1"/>
    <w:rsid w:val="000F2825"/>
    <w:rsid w:val="000F7E0A"/>
    <w:rsid w:val="0010616C"/>
    <w:rsid w:val="0011074D"/>
    <w:rsid w:val="001118EB"/>
    <w:rsid w:val="001163E2"/>
    <w:rsid w:val="001169E0"/>
    <w:rsid w:val="00116FE7"/>
    <w:rsid w:val="00120A88"/>
    <w:rsid w:val="00152952"/>
    <w:rsid w:val="00153A14"/>
    <w:rsid w:val="001562AC"/>
    <w:rsid w:val="0016737A"/>
    <w:rsid w:val="00191F29"/>
    <w:rsid w:val="001935C7"/>
    <w:rsid w:val="001968E4"/>
    <w:rsid w:val="001A28A0"/>
    <w:rsid w:val="001E7732"/>
    <w:rsid w:val="001F1E64"/>
    <w:rsid w:val="002131DB"/>
    <w:rsid w:val="00223E4D"/>
    <w:rsid w:val="00227747"/>
    <w:rsid w:val="00237D15"/>
    <w:rsid w:val="002474AD"/>
    <w:rsid w:val="002707BE"/>
    <w:rsid w:val="002740EC"/>
    <w:rsid w:val="00275625"/>
    <w:rsid w:val="0028513C"/>
    <w:rsid w:val="00290005"/>
    <w:rsid w:val="002A1572"/>
    <w:rsid w:val="002A38A5"/>
    <w:rsid w:val="002B0B44"/>
    <w:rsid w:val="002C02AF"/>
    <w:rsid w:val="002E7D05"/>
    <w:rsid w:val="002F225E"/>
    <w:rsid w:val="00300201"/>
    <w:rsid w:val="003310C2"/>
    <w:rsid w:val="003313EE"/>
    <w:rsid w:val="00331F10"/>
    <w:rsid w:val="003346CF"/>
    <w:rsid w:val="00342F11"/>
    <w:rsid w:val="0035077A"/>
    <w:rsid w:val="0035177A"/>
    <w:rsid w:val="003610A8"/>
    <w:rsid w:val="00373E86"/>
    <w:rsid w:val="00376BA5"/>
    <w:rsid w:val="003827DA"/>
    <w:rsid w:val="00383976"/>
    <w:rsid w:val="003A55AB"/>
    <w:rsid w:val="003A77FB"/>
    <w:rsid w:val="003C70D2"/>
    <w:rsid w:val="003D7FA1"/>
    <w:rsid w:val="003E195A"/>
    <w:rsid w:val="003E2CF8"/>
    <w:rsid w:val="003F78A6"/>
    <w:rsid w:val="00415D7B"/>
    <w:rsid w:val="0043792C"/>
    <w:rsid w:val="00442531"/>
    <w:rsid w:val="004510CF"/>
    <w:rsid w:val="00485285"/>
    <w:rsid w:val="00486641"/>
    <w:rsid w:val="0049315C"/>
    <w:rsid w:val="004A0635"/>
    <w:rsid w:val="004A0646"/>
    <w:rsid w:val="004A6640"/>
    <w:rsid w:val="004A7271"/>
    <w:rsid w:val="004B3AEA"/>
    <w:rsid w:val="004B70BB"/>
    <w:rsid w:val="004D72BD"/>
    <w:rsid w:val="004E6C3D"/>
    <w:rsid w:val="004F03C2"/>
    <w:rsid w:val="0050010C"/>
    <w:rsid w:val="00506B67"/>
    <w:rsid w:val="00510700"/>
    <w:rsid w:val="005158A9"/>
    <w:rsid w:val="00525D9F"/>
    <w:rsid w:val="005417A5"/>
    <w:rsid w:val="00541B07"/>
    <w:rsid w:val="00544228"/>
    <w:rsid w:val="00557068"/>
    <w:rsid w:val="005740D9"/>
    <w:rsid w:val="00577474"/>
    <w:rsid w:val="0059045C"/>
    <w:rsid w:val="005975F6"/>
    <w:rsid w:val="005A5CD5"/>
    <w:rsid w:val="005B249F"/>
    <w:rsid w:val="005C4D85"/>
    <w:rsid w:val="005D0457"/>
    <w:rsid w:val="005D7D3A"/>
    <w:rsid w:val="005F1350"/>
    <w:rsid w:val="005F2785"/>
    <w:rsid w:val="00603407"/>
    <w:rsid w:val="00606F28"/>
    <w:rsid w:val="006178CC"/>
    <w:rsid w:val="00632337"/>
    <w:rsid w:val="006646E4"/>
    <w:rsid w:val="006816C0"/>
    <w:rsid w:val="006A203F"/>
    <w:rsid w:val="006A54C9"/>
    <w:rsid w:val="006C3BF7"/>
    <w:rsid w:val="0071761E"/>
    <w:rsid w:val="007252F1"/>
    <w:rsid w:val="00732A34"/>
    <w:rsid w:val="00733B44"/>
    <w:rsid w:val="007565E5"/>
    <w:rsid w:val="00760B56"/>
    <w:rsid w:val="00765F11"/>
    <w:rsid w:val="0076652B"/>
    <w:rsid w:val="00785E38"/>
    <w:rsid w:val="007A21EC"/>
    <w:rsid w:val="007C79AD"/>
    <w:rsid w:val="007E6B72"/>
    <w:rsid w:val="007F0F34"/>
    <w:rsid w:val="00814484"/>
    <w:rsid w:val="00820801"/>
    <w:rsid w:val="008246C0"/>
    <w:rsid w:val="00826BDD"/>
    <w:rsid w:val="00835945"/>
    <w:rsid w:val="008532F9"/>
    <w:rsid w:val="008556D8"/>
    <w:rsid w:val="0086321E"/>
    <w:rsid w:val="00892A56"/>
    <w:rsid w:val="00893967"/>
    <w:rsid w:val="00894926"/>
    <w:rsid w:val="008A3AED"/>
    <w:rsid w:val="008D5DE6"/>
    <w:rsid w:val="008D5E2A"/>
    <w:rsid w:val="008E0DBF"/>
    <w:rsid w:val="008F4530"/>
    <w:rsid w:val="008F493A"/>
    <w:rsid w:val="009029BE"/>
    <w:rsid w:val="0092613C"/>
    <w:rsid w:val="00927BFB"/>
    <w:rsid w:val="009450F8"/>
    <w:rsid w:val="00952995"/>
    <w:rsid w:val="0095775C"/>
    <w:rsid w:val="0097019F"/>
    <w:rsid w:val="00984293"/>
    <w:rsid w:val="009922EE"/>
    <w:rsid w:val="009A46D0"/>
    <w:rsid w:val="009B565E"/>
    <w:rsid w:val="009C1ED2"/>
    <w:rsid w:val="009C2EFA"/>
    <w:rsid w:val="009F533D"/>
    <w:rsid w:val="00A023FD"/>
    <w:rsid w:val="00A0397E"/>
    <w:rsid w:val="00A04A50"/>
    <w:rsid w:val="00A26BB2"/>
    <w:rsid w:val="00A410BA"/>
    <w:rsid w:val="00A562ED"/>
    <w:rsid w:val="00A7315B"/>
    <w:rsid w:val="00A740B4"/>
    <w:rsid w:val="00A84DD3"/>
    <w:rsid w:val="00AB1513"/>
    <w:rsid w:val="00AB3978"/>
    <w:rsid w:val="00AB480C"/>
    <w:rsid w:val="00AB6086"/>
    <w:rsid w:val="00AD57FA"/>
    <w:rsid w:val="00AE5F35"/>
    <w:rsid w:val="00B03725"/>
    <w:rsid w:val="00B0395E"/>
    <w:rsid w:val="00B146E7"/>
    <w:rsid w:val="00B25530"/>
    <w:rsid w:val="00B26EA1"/>
    <w:rsid w:val="00B55A9C"/>
    <w:rsid w:val="00B665CF"/>
    <w:rsid w:val="00B85315"/>
    <w:rsid w:val="00B97670"/>
    <w:rsid w:val="00BB2F28"/>
    <w:rsid w:val="00BC0E4B"/>
    <w:rsid w:val="00BC1C64"/>
    <w:rsid w:val="00BC54BA"/>
    <w:rsid w:val="00BD10A8"/>
    <w:rsid w:val="00C05F95"/>
    <w:rsid w:val="00C24035"/>
    <w:rsid w:val="00C35288"/>
    <w:rsid w:val="00C37DCA"/>
    <w:rsid w:val="00C44C66"/>
    <w:rsid w:val="00C47604"/>
    <w:rsid w:val="00C72C94"/>
    <w:rsid w:val="00C750AB"/>
    <w:rsid w:val="00C84513"/>
    <w:rsid w:val="00C869DE"/>
    <w:rsid w:val="00CA245B"/>
    <w:rsid w:val="00CA60BF"/>
    <w:rsid w:val="00CB1747"/>
    <w:rsid w:val="00CB425B"/>
    <w:rsid w:val="00CC7452"/>
    <w:rsid w:val="00CE4AB3"/>
    <w:rsid w:val="00D049C9"/>
    <w:rsid w:val="00D06AE1"/>
    <w:rsid w:val="00D26546"/>
    <w:rsid w:val="00D31F43"/>
    <w:rsid w:val="00D4148E"/>
    <w:rsid w:val="00D6052C"/>
    <w:rsid w:val="00D605F4"/>
    <w:rsid w:val="00D820B7"/>
    <w:rsid w:val="00D91585"/>
    <w:rsid w:val="00DB2EF5"/>
    <w:rsid w:val="00DB5F9F"/>
    <w:rsid w:val="00DB7AFD"/>
    <w:rsid w:val="00DE0791"/>
    <w:rsid w:val="00E04193"/>
    <w:rsid w:val="00E1199B"/>
    <w:rsid w:val="00E1201B"/>
    <w:rsid w:val="00E12888"/>
    <w:rsid w:val="00E129AD"/>
    <w:rsid w:val="00E25A58"/>
    <w:rsid w:val="00E519B2"/>
    <w:rsid w:val="00E636F6"/>
    <w:rsid w:val="00E73DB8"/>
    <w:rsid w:val="00E82709"/>
    <w:rsid w:val="00E9111C"/>
    <w:rsid w:val="00E94D66"/>
    <w:rsid w:val="00E96D33"/>
    <w:rsid w:val="00EA381C"/>
    <w:rsid w:val="00EB10D8"/>
    <w:rsid w:val="00EB4018"/>
    <w:rsid w:val="00EB7578"/>
    <w:rsid w:val="00EB77A4"/>
    <w:rsid w:val="00EC48AD"/>
    <w:rsid w:val="00ED25D8"/>
    <w:rsid w:val="00EE13E4"/>
    <w:rsid w:val="00EF4451"/>
    <w:rsid w:val="00F04092"/>
    <w:rsid w:val="00F05449"/>
    <w:rsid w:val="00F061C4"/>
    <w:rsid w:val="00F16827"/>
    <w:rsid w:val="00F26570"/>
    <w:rsid w:val="00F27E92"/>
    <w:rsid w:val="00F505EA"/>
    <w:rsid w:val="00F647B7"/>
    <w:rsid w:val="00F74BD0"/>
    <w:rsid w:val="00F911F2"/>
    <w:rsid w:val="00FA394A"/>
    <w:rsid w:val="00FB0A13"/>
    <w:rsid w:val="00FD0A7B"/>
    <w:rsid w:val="00FD0C59"/>
    <w:rsid w:val="00FF2B46"/>
    <w:rsid w:val="00FF5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0CC2"/>
  <w15:chartTrackingRefBased/>
  <w15:docId w15:val="{6C203C2B-F30F-48FF-B34B-2FF3B818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A7B"/>
    <w:rPr>
      <w:rFonts w:eastAsiaTheme="majorEastAsia" w:cstheme="majorBidi"/>
      <w:color w:val="272727" w:themeColor="text1" w:themeTint="D8"/>
    </w:rPr>
  </w:style>
  <w:style w:type="paragraph" w:styleId="Title">
    <w:name w:val="Title"/>
    <w:basedOn w:val="Normal"/>
    <w:next w:val="Normal"/>
    <w:link w:val="TitleChar"/>
    <w:uiPriority w:val="10"/>
    <w:qFormat/>
    <w:rsid w:val="00FD0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A7B"/>
    <w:pPr>
      <w:spacing w:before="160"/>
      <w:jc w:val="center"/>
    </w:pPr>
    <w:rPr>
      <w:i/>
      <w:iCs/>
      <w:color w:val="404040" w:themeColor="text1" w:themeTint="BF"/>
    </w:rPr>
  </w:style>
  <w:style w:type="character" w:customStyle="1" w:styleId="QuoteChar">
    <w:name w:val="Quote Char"/>
    <w:basedOn w:val="DefaultParagraphFont"/>
    <w:link w:val="Quote"/>
    <w:uiPriority w:val="29"/>
    <w:rsid w:val="00FD0A7B"/>
    <w:rPr>
      <w:i/>
      <w:iCs/>
      <w:color w:val="404040" w:themeColor="text1" w:themeTint="BF"/>
    </w:rPr>
  </w:style>
  <w:style w:type="paragraph" w:styleId="ListParagraph">
    <w:name w:val="List Paragraph"/>
    <w:basedOn w:val="Normal"/>
    <w:uiPriority w:val="34"/>
    <w:qFormat/>
    <w:rsid w:val="00FD0A7B"/>
    <w:pPr>
      <w:ind w:left="720"/>
      <w:contextualSpacing/>
    </w:pPr>
  </w:style>
  <w:style w:type="character" w:styleId="IntenseEmphasis">
    <w:name w:val="Intense Emphasis"/>
    <w:basedOn w:val="DefaultParagraphFont"/>
    <w:uiPriority w:val="21"/>
    <w:qFormat/>
    <w:rsid w:val="00FD0A7B"/>
    <w:rPr>
      <w:i/>
      <w:iCs/>
      <w:color w:val="0F4761" w:themeColor="accent1" w:themeShade="BF"/>
    </w:rPr>
  </w:style>
  <w:style w:type="paragraph" w:styleId="IntenseQuote">
    <w:name w:val="Intense Quote"/>
    <w:basedOn w:val="Normal"/>
    <w:next w:val="Normal"/>
    <w:link w:val="IntenseQuoteChar"/>
    <w:uiPriority w:val="30"/>
    <w:qFormat/>
    <w:rsid w:val="00FD0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A7B"/>
    <w:rPr>
      <w:i/>
      <w:iCs/>
      <w:color w:val="0F4761" w:themeColor="accent1" w:themeShade="BF"/>
    </w:rPr>
  </w:style>
  <w:style w:type="character" w:styleId="IntenseReference">
    <w:name w:val="Intense Reference"/>
    <w:basedOn w:val="DefaultParagraphFont"/>
    <w:uiPriority w:val="32"/>
    <w:qFormat/>
    <w:rsid w:val="00FD0A7B"/>
    <w:rPr>
      <w:b/>
      <w:bCs/>
      <w:smallCaps/>
      <w:color w:val="0F4761" w:themeColor="accent1" w:themeShade="BF"/>
      <w:spacing w:val="5"/>
    </w:rPr>
  </w:style>
  <w:style w:type="paragraph" w:styleId="Header">
    <w:name w:val="header"/>
    <w:basedOn w:val="Normal"/>
    <w:link w:val="HeaderChar"/>
    <w:uiPriority w:val="99"/>
    <w:unhideWhenUsed/>
    <w:rsid w:val="003E2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CF8"/>
  </w:style>
  <w:style w:type="paragraph" w:styleId="Footer">
    <w:name w:val="footer"/>
    <w:basedOn w:val="Normal"/>
    <w:link w:val="FooterChar"/>
    <w:uiPriority w:val="99"/>
    <w:unhideWhenUsed/>
    <w:rsid w:val="003E2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CF8"/>
  </w:style>
  <w:style w:type="character" w:styleId="CommentReference">
    <w:name w:val="annotation reference"/>
    <w:basedOn w:val="DefaultParagraphFont"/>
    <w:uiPriority w:val="99"/>
    <w:semiHidden/>
    <w:unhideWhenUsed/>
    <w:rsid w:val="009C2EFA"/>
    <w:rPr>
      <w:sz w:val="16"/>
      <w:szCs w:val="16"/>
    </w:rPr>
  </w:style>
  <w:style w:type="paragraph" w:styleId="CommentText">
    <w:name w:val="annotation text"/>
    <w:basedOn w:val="Normal"/>
    <w:link w:val="CommentTextChar"/>
    <w:uiPriority w:val="99"/>
    <w:unhideWhenUsed/>
    <w:rsid w:val="009C2EFA"/>
    <w:pPr>
      <w:spacing w:line="240" w:lineRule="auto"/>
    </w:pPr>
    <w:rPr>
      <w:sz w:val="20"/>
      <w:szCs w:val="20"/>
    </w:rPr>
  </w:style>
  <w:style w:type="character" w:customStyle="1" w:styleId="CommentTextChar">
    <w:name w:val="Comment Text Char"/>
    <w:basedOn w:val="DefaultParagraphFont"/>
    <w:link w:val="CommentText"/>
    <w:uiPriority w:val="99"/>
    <w:rsid w:val="009C2EFA"/>
    <w:rPr>
      <w:sz w:val="20"/>
      <w:szCs w:val="20"/>
    </w:rPr>
  </w:style>
  <w:style w:type="paragraph" w:styleId="CommentSubject">
    <w:name w:val="annotation subject"/>
    <w:basedOn w:val="CommentText"/>
    <w:next w:val="CommentText"/>
    <w:link w:val="CommentSubjectChar"/>
    <w:uiPriority w:val="99"/>
    <w:semiHidden/>
    <w:unhideWhenUsed/>
    <w:rsid w:val="009C2EFA"/>
    <w:rPr>
      <w:b/>
      <w:bCs/>
    </w:rPr>
  </w:style>
  <w:style w:type="character" w:customStyle="1" w:styleId="CommentSubjectChar">
    <w:name w:val="Comment Subject Char"/>
    <w:basedOn w:val="CommentTextChar"/>
    <w:link w:val="CommentSubject"/>
    <w:uiPriority w:val="99"/>
    <w:semiHidden/>
    <w:rsid w:val="009C2EFA"/>
    <w:rPr>
      <w:b/>
      <w:bCs/>
      <w:sz w:val="20"/>
      <w:szCs w:val="20"/>
    </w:rPr>
  </w:style>
  <w:style w:type="paragraph" w:styleId="Revision">
    <w:name w:val="Revision"/>
    <w:hidden/>
    <w:uiPriority w:val="99"/>
    <w:semiHidden/>
    <w:rsid w:val="00E94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434553">
      <w:bodyDiv w:val="1"/>
      <w:marLeft w:val="0"/>
      <w:marRight w:val="0"/>
      <w:marTop w:val="0"/>
      <w:marBottom w:val="0"/>
      <w:divBdr>
        <w:top w:val="none" w:sz="0" w:space="0" w:color="auto"/>
        <w:left w:val="none" w:sz="0" w:space="0" w:color="auto"/>
        <w:bottom w:val="none" w:sz="0" w:space="0" w:color="auto"/>
        <w:right w:val="none" w:sz="0" w:space="0" w:color="auto"/>
      </w:divBdr>
      <w:divsChild>
        <w:div w:id="23406635">
          <w:marLeft w:val="0"/>
          <w:marRight w:val="0"/>
          <w:marTop w:val="0"/>
          <w:marBottom w:val="240"/>
          <w:divBdr>
            <w:top w:val="none" w:sz="0" w:space="0" w:color="auto"/>
            <w:left w:val="none" w:sz="0" w:space="0" w:color="auto"/>
            <w:bottom w:val="none" w:sz="0" w:space="0" w:color="auto"/>
            <w:right w:val="none" w:sz="0" w:space="0" w:color="auto"/>
          </w:divBdr>
        </w:div>
        <w:div w:id="111825757">
          <w:marLeft w:val="0"/>
          <w:marRight w:val="0"/>
          <w:marTop w:val="0"/>
          <w:marBottom w:val="240"/>
          <w:divBdr>
            <w:top w:val="none" w:sz="0" w:space="0" w:color="auto"/>
            <w:left w:val="none" w:sz="0" w:space="0" w:color="auto"/>
            <w:bottom w:val="none" w:sz="0" w:space="0" w:color="auto"/>
            <w:right w:val="none" w:sz="0" w:space="0" w:color="auto"/>
          </w:divBdr>
        </w:div>
        <w:div w:id="277227566">
          <w:marLeft w:val="0"/>
          <w:marRight w:val="0"/>
          <w:marTop w:val="0"/>
          <w:marBottom w:val="240"/>
          <w:divBdr>
            <w:top w:val="none" w:sz="0" w:space="0" w:color="auto"/>
            <w:left w:val="none" w:sz="0" w:space="0" w:color="auto"/>
            <w:bottom w:val="none" w:sz="0" w:space="0" w:color="auto"/>
            <w:right w:val="none" w:sz="0" w:space="0" w:color="auto"/>
          </w:divBdr>
        </w:div>
        <w:div w:id="515266917">
          <w:marLeft w:val="0"/>
          <w:marRight w:val="0"/>
          <w:marTop w:val="0"/>
          <w:marBottom w:val="240"/>
          <w:divBdr>
            <w:top w:val="none" w:sz="0" w:space="0" w:color="auto"/>
            <w:left w:val="none" w:sz="0" w:space="0" w:color="auto"/>
            <w:bottom w:val="none" w:sz="0" w:space="0" w:color="auto"/>
            <w:right w:val="none" w:sz="0" w:space="0" w:color="auto"/>
          </w:divBdr>
        </w:div>
        <w:div w:id="642852125">
          <w:marLeft w:val="0"/>
          <w:marRight w:val="0"/>
          <w:marTop w:val="0"/>
          <w:marBottom w:val="240"/>
          <w:divBdr>
            <w:top w:val="none" w:sz="0" w:space="0" w:color="auto"/>
            <w:left w:val="none" w:sz="0" w:space="0" w:color="auto"/>
            <w:bottom w:val="none" w:sz="0" w:space="0" w:color="auto"/>
            <w:right w:val="none" w:sz="0" w:space="0" w:color="auto"/>
          </w:divBdr>
        </w:div>
        <w:div w:id="776414991">
          <w:marLeft w:val="0"/>
          <w:marRight w:val="0"/>
          <w:marTop w:val="0"/>
          <w:marBottom w:val="240"/>
          <w:divBdr>
            <w:top w:val="none" w:sz="0" w:space="0" w:color="auto"/>
            <w:left w:val="none" w:sz="0" w:space="0" w:color="auto"/>
            <w:bottom w:val="none" w:sz="0" w:space="0" w:color="auto"/>
            <w:right w:val="none" w:sz="0" w:space="0" w:color="auto"/>
          </w:divBdr>
        </w:div>
        <w:div w:id="802842975">
          <w:marLeft w:val="0"/>
          <w:marRight w:val="0"/>
          <w:marTop w:val="0"/>
          <w:marBottom w:val="240"/>
          <w:divBdr>
            <w:top w:val="none" w:sz="0" w:space="0" w:color="auto"/>
            <w:left w:val="none" w:sz="0" w:space="0" w:color="auto"/>
            <w:bottom w:val="none" w:sz="0" w:space="0" w:color="auto"/>
            <w:right w:val="none" w:sz="0" w:space="0" w:color="auto"/>
          </w:divBdr>
        </w:div>
        <w:div w:id="1737312716">
          <w:marLeft w:val="0"/>
          <w:marRight w:val="0"/>
          <w:marTop w:val="0"/>
          <w:marBottom w:val="240"/>
          <w:divBdr>
            <w:top w:val="none" w:sz="0" w:space="0" w:color="auto"/>
            <w:left w:val="none" w:sz="0" w:space="0" w:color="auto"/>
            <w:bottom w:val="none" w:sz="0" w:space="0" w:color="auto"/>
            <w:right w:val="none" w:sz="0" w:space="0" w:color="auto"/>
          </w:divBdr>
        </w:div>
        <w:div w:id="2096701022">
          <w:marLeft w:val="0"/>
          <w:marRight w:val="0"/>
          <w:marTop w:val="0"/>
          <w:marBottom w:val="240"/>
          <w:divBdr>
            <w:top w:val="none" w:sz="0" w:space="0" w:color="auto"/>
            <w:left w:val="none" w:sz="0" w:space="0" w:color="auto"/>
            <w:bottom w:val="none" w:sz="0" w:space="0" w:color="auto"/>
            <w:right w:val="none" w:sz="0" w:space="0" w:color="auto"/>
          </w:divBdr>
        </w:div>
        <w:div w:id="214716345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b0acd4-41fa-4ee5-ab57-b2004daf51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65B8E4769F94C8E022A99FD2F6BE3" ma:contentTypeVersion="13" ma:contentTypeDescription="Create a new document." ma:contentTypeScope="" ma:versionID="645d1fb58e619aa4ffec57ccc33f9c5f">
  <xsd:schema xmlns:xsd="http://www.w3.org/2001/XMLSchema" xmlns:xs="http://www.w3.org/2001/XMLSchema" xmlns:p="http://schemas.microsoft.com/office/2006/metadata/properties" xmlns:ns2="04b0acd4-41fa-4ee5-ab57-b2004daf515d" xmlns:ns3="8935d97b-4d2d-4643-8b80-ebe19b59ec53" targetNamespace="http://schemas.microsoft.com/office/2006/metadata/properties" ma:root="true" ma:fieldsID="ded64beaaba8f71b0cd843036c5b4c76" ns2:_="" ns3:_="">
    <xsd:import namespace="04b0acd4-41fa-4ee5-ab57-b2004daf515d"/>
    <xsd:import namespace="8935d97b-4d2d-4643-8b80-ebe19b59ec53"/>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0acd4-41fa-4ee5-ab57-b2004daf51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35d97b-4d2d-4643-8b80-ebe19b59ec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1EEEC-F82E-4256-9881-1D27CD34453F}">
  <ds:schemaRefs>
    <ds:schemaRef ds:uri="http://schemas.microsoft.com/office/2006/metadata/properties"/>
    <ds:schemaRef ds:uri="http://schemas.microsoft.com/office/infopath/2007/PartnerControls"/>
    <ds:schemaRef ds:uri="http://schemas.microsoft.com/sharepoint/v3"/>
    <ds:schemaRef ds:uri="abd9cd9c-187c-4ee4-89ae-8d54e65da34f"/>
    <ds:schemaRef ds:uri="7267598f-5e63-49d9-92d4-5fd6e580a803"/>
  </ds:schemaRefs>
</ds:datastoreItem>
</file>

<file path=customXml/itemProps2.xml><?xml version="1.0" encoding="utf-8"?>
<ds:datastoreItem xmlns:ds="http://schemas.openxmlformats.org/officeDocument/2006/customXml" ds:itemID="{3855605E-CA89-4B08-BBE1-5654000C6FCE}">
  <ds:schemaRefs>
    <ds:schemaRef ds:uri="http://schemas.microsoft.com/sharepoint/v3/contenttype/forms"/>
  </ds:schemaRefs>
</ds:datastoreItem>
</file>

<file path=customXml/itemProps3.xml><?xml version="1.0" encoding="utf-8"?>
<ds:datastoreItem xmlns:ds="http://schemas.openxmlformats.org/officeDocument/2006/customXml" ds:itemID="{83B5CDE0-FC01-4C07-8978-78B66B1A4DDD}"/>
</file>

<file path=customXml/itemProps4.xml><?xml version="1.0" encoding="utf-8"?>
<ds:datastoreItem xmlns:ds="http://schemas.openxmlformats.org/officeDocument/2006/customXml" ds:itemID="{947D63F9-FF5D-44E2-9650-B9E1F097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Johnson</dc:creator>
  <cp:keywords/>
  <dc:description/>
  <cp:lastModifiedBy>Hannah Vargason</cp:lastModifiedBy>
  <cp:revision>197</cp:revision>
  <dcterms:created xsi:type="dcterms:W3CDTF">2025-02-25T16:19:00Z</dcterms:created>
  <dcterms:modified xsi:type="dcterms:W3CDTF">2025-02-28T19:30:00Z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0x01010066965B8E4769F94C8E022A99FD2F6BE3</vt:lpwstr>
  </property>
  <property fmtid="{D5CDD505-2E9C-101B-9397-08002B2CF9AE}" pid="3" name="MediaServiceImageTags">
    <vt:lpwstr/>
  </property>
</Properties>
</file>