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5F9D0" w14:textId="1E8C42A9" w:rsidR="00F827EF" w:rsidRDefault="005A4112" w:rsidP="00F827EF">
      <w:pPr>
        <w:spacing w:after="0"/>
        <w:ind w:left="720" w:hanging="360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MODEL </w:t>
      </w:r>
      <w:r w:rsidR="00F827EF">
        <w:rPr>
          <w:rFonts w:ascii="Verdana" w:hAnsi="Verdana"/>
          <w:b/>
          <w:bCs/>
          <w:sz w:val="28"/>
          <w:szCs w:val="28"/>
        </w:rPr>
        <w:t>DUE DILIGENCE CHECKLIST</w:t>
      </w:r>
    </w:p>
    <w:p w14:paraId="73B2C11F" w14:textId="77777777" w:rsidR="00A24D55" w:rsidRDefault="00A24D55" w:rsidP="00941DE1">
      <w:pPr>
        <w:spacing w:after="0"/>
        <w:rPr>
          <w:rFonts w:ascii="Verdana" w:hAnsi="Verdana"/>
        </w:rPr>
      </w:pPr>
    </w:p>
    <w:p w14:paraId="7CB2575C" w14:textId="70EAB740" w:rsidR="00907FAD" w:rsidRDefault="00A3329C" w:rsidP="00907FAD">
      <w:pPr>
        <w:spacing w:after="0"/>
        <w:rPr>
          <w:rFonts w:ascii="Verdana" w:hAnsi="Verdana"/>
          <w:bCs/>
        </w:rPr>
      </w:pPr>
      <w:r w:rsidRPr="007F18F3">
        <w:rPr>
          <w:rFonts w:ascii="Verdana" w:hAnsi="Verdana"/>
          <w:b/>
          <w:bCs/>
        </w:rPr>
        <w:t>Purpose:</w:t>
      </w:r>
      <w:r>
        <w:rPr>
          <w:rFonts w:ascii="Verdana" w:hAnsi="Verdana"/>
        </w:rPr>
        <w:t xml:space="preserve"> </w:t>
      </w:r>
      <w:r w:rsidR="00971370">
        <w:rPr>
          <w:rFonts w:ascii="Verdana" w:hAnsi="Verdana"/>
        </w:rPr>
        <w:t>T</w:t>
      </w:r>
      <w:r w:rsidR="005D6F04">
        <w:rPr>
          <w:rFonts w:ascii="Verdana" w:hAnsi="Verdana"/>
        </w:rPr>
        <w:t xml:space="preserve">his </w:t>
      </w:r>
      <w:r w:rsidR="00233B92">
        <w:rPr>
          <w:rFonts w:ascii="Verdana" w:hAnsi="Verdana"/>
        </w:rPr>
        <w:t>template</w:t>
      </w:r>
      <w:r w:rsidR="00585CBD" w:rsidRPr="00594AA5">
        <w:rPr>
          <w:rFonts w:ascii="Verdana" w:hAnsi="Verdana"/>
        </w:rPr>
        <w:t xml:space="preserve"> is intended </w:t>
      </w:r>
      <w:r w:rsidR="00907FAD" w:rsidRPr="00794DD3">
        <w:rPr>
          <w:rFonts w:ascii="Verdana" w:hAnsi="Verdana"/>
          <w:bCs/>
        </w:rPr>
        <w:t>to assist the lender in gathering all information necessary for a robust credit analysis. Further, this model due diligence checklist suggests that the lender gather information that will allow the lender to identify opportunities to invest in “</w:t>
      </w:r>
      <w:proofErr w:type="spellStart"/>
      <w:r w:rsidR="00907FAD" w:rsidRPr="00794DD3">
        <w:rPr>
          <w:rFonts w:ascii="Verdana" w:hAnsi="Verdana"/>
          <w:bCs/>
        </w:rPr>
        <w:t>precovery</w:t>
      </w:r>
      <w:proofErr w:type="spellEnd"/>
      <w:r w:rsidR="00907FAD">
        <w:rPr>
          <w:rFonts w:ascii="Verdana" w:hAnsi="Verdana"/>
          <w:bCs/>
        </w:rPr>
        <w:t>,</w:t>
      </w:r>
      <w:r w:rsidR="00907FAD" w:rsidRPr="00794DD3">
        <w:rPr>
          <w:rFonts w:ascii="Verdana" w:hAnsi="Verdana"/>
          <w:bCs/>
        </w:rPr>
        <w:t>” measures that will reduce risk and increase positive outcomes.</w:t>
      </w:r>
    </w:p>
    <w:p w14:paraId="7C1042A1" w14:textId="77777777" w:rsidR="00C364DA" w:rsidRPr="00794DD3" w:rsidRDefault="00C364DA" w:rsidP="00907FAD">
      <w:pPr>
        <w:spacing w:after="0"/>
        <w:rPr>
          <w:rFonts w:ascii="Verdana" w:hAnsi="Verdana"/>
          <w:bCs/>
        </w:rPr>
      </w:pPr>
    </w:p>
    <w:p w14:paraId="05B87761" w14:textId="6C05F9A6" w:rsidR="00585CBD" w:rsidRDefault="00585CBD" w:rsidP="00A3329C">
      <w:pPr>
        <w:spacing w:after="0"/>
        <w:rPr>
          <w:rFonts w:ascii="Verdana" w:hAnsi="Verdana"/>
        </w:rPr>
      </w:pPr>
      <w:r w:rsidRPr="00594AA5">
        <w:rPr>
          <w:rFonts w:ascii="Verdana" w:hAnsi="Verdana"/>
        </w:rPr>
        <w:t>While some lenders may choose to adopt this template wholesale, many lenders will adapt this template to fit their needs or just use it as a model as they revise their existing materials.</w:t>
      </w:r>
      <w:r w:rsidR="007D592D">
        <w:rPr>
          <w:rFonts w:ascii="Verdana" w:hAnsi="Verdana"/>
        </w:rPr>
        <w:t xml:space="preserve"> It is likely that this Checklist will need to be augmented to include </w:t>
      </w:r>
      <w:r w:rsidR="007E010E">
        <w:rPr>
          <w:rFonts w:ascii="Verdana" w:hAnsi="Verdana"/>
        </w:rPr>
        <w:t>materials specific to a particular asset</w:t>
      </w:r>
      <w:r w:rsidR="00604045">
        <w:rPr>
          <w:rFonts w:ascii="Verdana" w:hAnsi="Verdana"/>
        </w:rPr>
        <w:t>/project</w:t>
      </w:r>
      <w:r w:rsidR="007E010E">
        <w:rPr>
          <w:rFonts w:ascii="Verdana" w:hAnsi="Verdana"/>
        </w:rPr>
        <w:t xml:space="preserve"> type or lending sector.</w:t>
      </w:r>
      <w:r w:rsidR="00065C3C">
        <w:rPr>
          <w:rFonts w:ascii="Verdana" w:hAnsi="Verdana"/>
        </w:rPr>
        <w:t xml:space="preserve"> </w:t>
      </w:r>
    </w:p>
    <w:p w14:paraId="20C1492F" w14:textId="77777777" w:rsidR="005D6F04" w:rsidRDefault="005D6F04" w:rsidP="00A3329C">
      <w:pPr>
        <w:spacing w:after="0"/>
        <w:rPr>
          <w:rFonts w:ascii="Verdana" w:hAnsi="Verdana"/>
        </w:rPr>
      </w:pPr>
    </w:p>
    <w:p w14:paraId="2A23B4D1" w14:textId="78D1B312" w:rsidR="005D6F04" w:rsidRPr="007700DD" w:rsidRDefault="005D6F04" w:rsidP="007700DD">
      <w:pPr>
        <w:spacing w:after="0"/>
        <w:rPr>
          <w:rFonts w:ascii="Verdana" w:hAnsi="Verdana"/>
        </w:rPr>
      </w:pPr>
      <w:r w:rsidRPr="007F18F3">
        <w:rPr>
          <w:rFonts w:ascii="Verdana" w:hAnsi="Verdana"/>
          <w:b/>
          <w:bCs/>
        </w:rPr>
        <w:t>User:</w:t>
      </w:r>
      <w:r>
        <w:rPr>
          <w:rFonts w:ascii="Verdana" w:hAnsi="Verdana"/>
        </w:rPr>
        <w:t xml:space="preserve"> </w:t>
      </w:r>
      <w:r w:rsidR="00D1593B">
        <w:rPr>
          <w:rFonts w:ascii="Verdana" w:hAnsi="Verdana"/>
        </w:rPr>
        <w:t>T</w:t>
      </w:r>
      <w:r>
        <w:rPr>
          <w:rFonts w:ascii="Verdana" w:hAnsi="Verdana"/>
        </w:rPr>
        <w:t xml:space="preserve">his </w:t>
      </w:r>
      <w:r w:rsidR="00233B92">
        <w:rPr>
          <w:rFonts w:ascii="Verdana" w:hAnsi="Verdana"/>
        </w:rPr>
        <w:t>template</w:t>
      </w:r>
      <w:r w:rsidRPr="00F07870">
        <w:rPr>
          <w:rFonts w:ascii="Verdana" w:hAnsi="Verdana"/>
        </w:rPr>
        <w:t xml:space="preserve"> is </w:t>
      </w:r>
      <w:r w:rsidR="00D1593B">
        <w:rPr>
          <w:rFonts w:ascii="Verdana" w:hAnsi="Verdana"/>
        </w:rPr>
        <w:t>intended</w:t>
      </w:r>
      <w:r w:rsidR="00D1593B" w:rsidRPr="00F07870">
        <w:rPr>
          <w:rFonts w:ascii="Verdana" w:hAnsi="Verdana"/>
        </w:rPr>
        <w:t xml:space="preserve"> </w:t>
      </w:r>
      <w:r w:rsidRPr="00F07870">
        <w:rPr>
          <w:rFonts w:ascii="Verdana" w:hAnsi="Verdana"/>
        </w:rPr>
        <w:t xml:space="preserve">to be used by a </w:t>
      </w:r>
      <w:r w:rsidRPr="00D93E26">
        <w:rPr>
          <w:rFonts w:ascii="Verdana" w:hAnsi="Verdana"/>
        </w:rPr>
        <w:t>lender</w:t>
      </w:r>
      <w:r w:rsidRPr="00F07870">
        <w:rPr>
          <w:rFonts w:ascii="Verdana" w:hAnsi="Verdana"/>
        </w:rPr>
        <w:t xml:space="preserve"> as part of its underwriting and approval process</w:t>
      </w:r>
      <w:r w:rsidR="00D1593B">
        <w:rPr>
          <w:rFonts w:ascii="Verdana" w:hAnsi="Verdana"/>
        </w:rPr>
        <w:t>.</w:t>
      </w:r>
      <w:r w:rsidR="00D1593B" w:rsidRPr="00D1593B">
        <w:t xml:space="preserve"> </w:t>
      </w:r>
      <w:r w:rsidR="00D1593B" w:rsidRPr="00D1593B">
        <w:rPr>
          <w:rFonts w:ascii="Verdana" w:hAnsi="Verdana"/>
        </w:rPr>
        <w:t>The Checklist is designed to be used internally by the lending team</w:t>
      </w:r>
      <w:r w:rsidR="004746AB">
        <w:rPr>
          <w:rFonts w:ascii="Verdana" w:hAnsi="Verdana"/>
        </w:rPr>
        <w:t xml:space="preserve"> and could be sent to a potential borrower.</w:t>
      </w:r>
    </w:p>
    <w:p w14:paraId="10C87EB0" w14:textId="77777777" w:rsidR="00585CBD" w:rsidRPr="007700DD" w:rsidRDefault="00585CBD" w:rsidP="007700DD">
      <w:pPr>
        <w:spacing w:after="0"/>
        <w:rPr>
          <w:rFonts w:ascii="Verdana" w:hAnsi="Verdana"/>
        </w:rPr>
      </w:pPr>
    </w:p>
    <w:p w14:paraId="12B5EA6B" w14:textId="77850D94" w:rsidR="004D4541" w:rsidRDefault="004D4541" w:rsidP="007700DD">
      <w:pPr>
        <w:spacing w:after="0"/>
        <w:rPr>
          <w:rFonts w:ascii="Verdana" w:hAnsi="Verdana"/>
        </w:rPr>
      </w:pPr>
      <w:r w:rsidRPr="00A842F2">
        <w:rPr>
          <w:rFonts w:ascii="Verdana" w:hAnsi="Verdana"/>
          <w:b/>
          <w:bCs/>
        </w:rPr>
        <w:t xml:space="preserve">Instructions: </w:t>
      </w:r>
      <w:r>
        <w:rPr>
          <w:rFonts w:ascii="Verdana" w:hAnsi="Verdana"/>
        </w:rPr>
        <w:t>Applicants should provide the following reports, documentation, and information to the extent available. If something is not applicable, write “NA</w:t>
      </w:r>
      <w:r w:rsidR="008D7A2F">
        <w:rPr>
          <w:rFonts w:ascii="Verdana" w:hAnsi="Verdana"/>
        </w:rPr>
        <w:t>.</w:t>
      </w:r>
      <w:r>
        <w:rPr>
          <w:rFonts w:ascii="Verdana" w:hAnsi="Verdana"/>
        </w:rPr>
        <w:t>” If an item is in process but not yet available, indicate the status and expected date.</w:t>
      </w:r>
    </w:p>
    <w:p w14:paraId="7DBC4576" w14:textId="77777777" w:rsidR="004D4541" w:rsidRDefault="004D4541" w:rsidP="007700DD">
      <w:pPr>
        <w:spacing w:after="0"/>
        <w:rPr>
          <w:rFonts w:ascii="Verdana" w:hAnsi="Verdana"/>
        </w:rPr>
      </w:pPr>
    </w:p>
    <w:p w14:paraId="76B0CD1F" w14:textId="0780AD9F" w:rsidR="00585CBD" w:rsidRPr="007700DD" w:rsidRDefault="00585CBD" w:rsidP="007700DD">
      <w:pPr>
        <w:spacing w:after="0"/>
        <w:rPr>
          <w:rFonts w:ascii="Verdana" w:hAnsi="Verdana"/>
        </w:rPr>
      </w:pPr>
      <w:r w:rsidRPr="007700DD">
        <w:rPr>
          <w:rFonts w:ascii="Verdana" w:hAnsi="Verdana"/>
        </w:rPr>
        <w:t xml:space="preserve">This template is part of the </w:t>
      </w:r>
      <w:r w:rsidR="006B4347">
        <w:rPr>
          <w:rFonts w:ascii="Verdana" w:hAnsi="Verdana"/>
          <w:b/>
        </w:rPr>
        <w:t>Model Due Diligence and Underwriting Toolkit</w:t>
      </w:r>
      <w:r w:rsidRPr="007700DD">
        <w:rPr>
          <w:rFonts w:ascii="Verdana" w:hAnsi="Verdana"/>
        </w:rPr>
        <w:t xml:space="preserve"> which also includes the </w:t>
      </w:r>
      <w:r w:rsidR="006C4AF5" w:rsidRPr="007700DD">
        <w:rPr>
          <w:rFonts w:ascii="Verdana" w:hAnsi="Verdana"/>
          <w:b/>
        </w:rPr>
        <w:t>Credit Memo Template</w:t>
      </w:r>
      <w:r w:rsidR="00661D06">
        <w:rPr>
          <w:rFonts w:ascii="Verdana" w:hAnsi="Verdana"/>
          <w:b/>
        </w:rPr>
        <w:t xml:space="preserve"> </w:t>
      </w:r>
      <w:r w:rsidR="00201651">
        <w:rPr>
          <w:rFonts w:ascii="Verdana" w:hAnsi="Verdana"/>
        </w:rPr>
        <w:t>and</w:t>
      </w:r>
      <w:r w:rsidRPr="007700DD">
        <w:rPr>
          <w:rFonts w:ascii="Verdana" w:hAnsi="Verdana"/>
        </w:rPr>
        <w:t xml:space="preserve"> the </w:t>
      </w:r>
      <w:r w:rsidRPr="007700DD">
        <w:rPr>
          <w:rFonts w:ascii="Verdana" w:hAnsi="Verdana"/>
          <w:b/>
        </w:rPr>
        <w:t>Project Intake</w:t>
      </w:r>
      <w:r w:rsidR="007E010E">
        <w:rPr>
          <w:rFonts w:ascii="Verdana" w:hAnsi="Verdana"/>
          <w:b/>
        </w:rPr>
        <w:t>, Analysis, and Optimization</w:t>
      </w:r>
      <w:r w:rsidRPr="007700DD">
        <w:rPr>
          <w:rFonts w:ascii="Verdana" w:hAnsi="Verdana"/>
          <w:b/>
        </w:rPr>
        <w:t xml:space="preserve"> Workbook</w:t>
      </w:r>
      <w:r w:rsidR="00201651">
        <w:rPr>
          <w:rFonts w:ascii="Verdana" w:hAnsi="Verdana"/>
          <w:b/>
        </w:rPr>
        <w:t>.</w:t>
      </w:r>
      <w:r w:rsidRPr="007700DD">
        <w:rPr>
          <w:rFonts w:ascii="Verdana" w:hAnsi="Verdana"/>
        </w:rPr>
        <w:t xml:space="preserve"> </w:t>
      </w:r>
    </w:p>
    <w:p w14:paraId="77BA1E63" w14:textId="77777777" w:rsidR="00585CBD" w:rsidRPr="007700DD" w:rsidRDefault="00585CBD" w:rsidP="007700DD">
      <w:pPr>
        <w:spacing w:after="0"/>
        <w:rPr>
          <w:rFonts w:ascii="Verdana" w:hAnsi="Verdana"/>
        </w:rPr>
      </w:pPr>
    </w:p>
    <w:p w14:paraId="3A2CAD2F" w14:textId="77777777" w:rsidR="00585CBD" w:rsidRPr="007700DD" w:rsidRDefault="00585CBD" w:rsidP="007700DD">
      <w:pPr>
        <w:spacing w:after="0"/>
        <w:rPr>
          <w:rFonts w:ascii="Verdana" w:hAnsi="Verdana"/>
        </w:rPr>
      </w:pPr>
      <w:r w:rsidRPr="007700DD">
        <w:rPr>
          <w:rFonts w:ascii="Verdana" w:hAnsi="Verdana"/>
        </w:rPr>
        <w:t xml:space="preserve">More information and instructions for how best to use these tools, as well as best practices, data sources, resilience-building strategies, and other information are available on the </w:t>
      </w:r>
      <w:r w:rsidRPr="007700DD">
        <w:rPr>
          <w:rFonts w:ascii="Verdana" w:hAnsi="Verdana"/>
          <w:b/>
        </w:rPr>
        <w:t>Resilient Community Development Finance Resource microsite</w:t>
      </w:r>
      <w:r w:rsidRPr="007700DD">
        <w:rPr>
          <w:rFonts w:ascii="Verdana" w:hAnsi="Verdana"/>
        </w:rPr>
        <w:t>.</w:t>
      </w:r>
    </w:p>
    <w:p w14:paraId="175B184A" w14:textId="77777777" w:rsidR="00904E45" w:rsidRDefault="00904E45" w:rsidP="00941DE1">
      <w:pPr>
        <w:spacing w:after="0"/>
        <w:rPr>
          <w:rFonts w:ascii="Verdana" w:hAnsi="Verdana"/>
        </w:rPr>
      </w:pPr>
    </w:p>
    <w:p w14:paraId="1A5EFC2D" w14:textId="77777777" w:rsidR="00B802D9" w:rsidRPr="00A24D55" w:rsidRDefault="00B802D9" w:rsidP="00941DE1">
      <w:pPr>
        <w:spacing w:after="0"/>
        <w:rPr>
          <w:rFonts w:ascii="Verdana" w:hAnsi="Verdana"/>
        </w:rPr>
      </w:pPr>
    </w:p>
    <w:p w14:paraId="5831E5FA" w14:textId="77777777" w:rsidR="002D09D1" w:rsidRDefault="00E01123" w:rsidP="00941DE1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bCs/>
        </w:rPr>
      </w:pPr>
      <w:r w:rsidRPr="00933A6E">
        <w:rPr>
          <w:rFonts w:ascii="Verdana" w:hAnsi="Verdana"/>
          <w:b/>
          <w:bCs/>
        </w:rPr>
        <w:t>General</w:t>
      </w:r>
    </w:p>
    <w:p w14:paraId="712E176C" w14:textId="153D47C8" w:rsidR="002D09D1" w:rsidRPr="002D09D1" w:rsidRDefault="002D09D1" w:rsidP="00941DE1">
      <w:pPr>
        <w:pStyle w:val="ListParagraph"/>
        <w:numPr>
          <w:ilvl w:val="1"/>
          <w:numId w:val="11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>Completed loan application</w:t>
      </w:r>
    </w:p>
    <w:p w14:paraId="2A9B19ED" w14:textId="77777777" w:rsidR="00546082" w:rsidRDefault="00546082" w:rsidP="002A6AFB">
      <w:pPr>
        <w:pStyle w:val="ListParagraph"/>
        <w:spacing w:after="0"/>
        <w:jc w:val="right"/>
        <w:rPr>
          <w:rFonts w:ascii="Verdana" w:hAnsi="Verdana"/>
          <w:b/>
          <w:bCs/>
        </w:rPr>
      </w:pPr>
    </w:p>
    <w:p w14:paraId="2EBB3845" w14:textId="2CD89AEB" w:rsidR="00E779C1" w:rsidRDefault="00E779C1" w:rsidP="00941DE1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Project Description</w:t>
      </w:r>
      <w:r w:rsidR="008D7A2F">
        <w:rPr>
          <w:rFonts w:ascii="Verdana" w:hAnsi="Verdana"/>
          <w:b/>
          <w:bCs/>
        </w:rPr>
        <w:t xml:space="preserve"> – as </w:t>
      </w:r>
      <w:r w:rsidR="00282A83">
        <w:rPr>
          <w:rFonts w:ascii="Verdana" w:hAnsi="Verdana"/>
          <w:b/>
          <w:bCs/>
        </w:rPr>
        <w:t>proposed by applicant</w:t>
      </w:r>
    </w:p>
    <w:p w14:paraId="4B415550" w14:textId="77777777" w:rsidR="00E779C1" w:rsidRDefault="00E779C1" w:rsidP="00843BE9">
      <w:pPr>
        <w:pStyle w:val="ListParagraph"/>
        <w:spacing w:after="0"/>
        <w:rPr>
          <w:rFonts w:ascii="Verdana" w:hAnsi="Verdana"/>
          <w:b/>
          <w:bCs/>
        </w:rPr>
      </w:pPr>
    </w:p>
    <w:p w14:paraId="14DC2F96" w14:textId="4BA670C7" w:rsidR="00E01123" w:rsidRPr="00933A6E" w:rsidRDefault="00E01123" w:rsidP="00941DE1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bCs/>
        </w:rPr>
      </w:pPr>
      <w:r w:rsidRPr="00933A6E">
        <w:rPr>
          <w:rFonts w:ascii="Verdana" w:hAnsi="Verdana"/>
          <w:b/>
          <w:bCs/>
        </w:rPr>
        <w:t>Property</w:t>
      </w:r>
    </w:p>
    <w:p w14:paraId="234F7620" w14:textId="05EEE283" w:rsidR="00E01123" w:rsidRPr="00933A6E" w:rsidRDefault="00E01123" w:rsidP="00941DE1">
      <w:pPr>
        <w:pStyle w:val="ListParagraph"/>
        <w:numPr>
          <w:ilvl w:val="1"/>
          <w:numId w:val="4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>Project description/business plan, including market analysis</w:t>
      </w:r>
    </w:p>
    <w:p w14:paraId="42B7910F" w14:textId="77777777" w:rsidR="00911808" w:rsidRDefault="00911808" w:rsidP="00941DE1">
      <w:pPr>
        <w:pStyle w:val="ListParagraph"/>
        <w:numPr>
          <w:ilvl w:val="1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>Environmental survey and/or assessments</w:t>
      </w:r>
    </w:p>
    <w:p w14:paraId="7C37DA94" w14:textId="0B976257" w:rsidR="00911808" w:rsidRDefault="00E01123" w:rsidP="00941DE1">
      <w:pPr>
        <w:pStyle w:val="ListParagraph"/>
        <w:numPr>
          <w:ilvl w:val="2"/>
          <w:numId w:val="4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>Any Phase I and II environmental site assessments</w:t>
      </w:r>
    </w:p>
    <w:p w14:paraId="3AAB2B38" w14:textId="77777777" w:rsidR="000913B8" w:rsidRDefault="000913B8" w:rsidP="00941DE1">
      <w:pPr>
        <w:pStyle w:val="ListParagraph"/>
        <w:numPr>
          <w:ilvl w:val="2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>Energy Audit</w:t>
      </w:r>
    </w:p>
    <w:p w14:paraId="4B5BFB80" w14:textId="77777777" w:rsidR="00C40FD4" w:rsidRDefault="00C40FD4" w:rsidP="00941DE1">
      <w:pPr>
        <w:pStyle w:val="ListParagraph"/>
        <w:numPr>
          <w:ilvl w:val="2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>Indoor air quality testing report</w:t>
      </w:r>
    </w:p>
    <w:p w14:paraId="693B99A2" w14:textId="77777777" w:rsidR="00C40FD4" w:rsidRDefault="00C40FD4" w:rsidP="00941DE1">
      <w:pPr>
        <w:pStyle w:val="ListParagraph"/>
        <w:numPr>
          <w:ilvl w:val="2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>Mold assessment</w:t>
      </w:r>
    </w:p>
    <w:p w14:paraId="6B39647C" w14:textId="7500605A" w:rsidR="007D656E" w:rsidRDefault="007D656E" w:rsidP="00941DE1">
      <w:pPr>
        <w:pStyle w:val="ListParagraph"/>
        <w:numPr>
          <w:ilvl w:val="2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>Radon testing report</w:t>
      </w:r>
    </w:p>
    <w:p w14:paraId="62977B2F" w14:textId="3BEF5FD1" w:rsidR="0017134C" w:rsidRDefault="00911808" w:rsidP="00941DE1">
      <w:pPr>
        <w:pStyle w:val="ListParagraph"/>
        <w:numPr>
          <w:ilvl w:val="2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lastRenderedPageBreak/>
        <w:t>A</w:t>
      </w:r>
      <w:r w:rsidR="00E01123" w:rsidRPr="00933A6E">
        <w:rPr>
          <w:rFonts w:ascii="Verdana" w:hAnsi="Verdana"/>
        </w:rPr>
        <w:t>ny other abatement reports, if available</w:t>
      </w:r>
    </w:p>
    <w:p w14:paraId="47FD8768" w14:textId="6F07C09D" w:rsidR="00E01123" w:rsidRPr="00933A6E" w:rsidRDefault="00E01123" w:rsidP="00941DE1">
      <w:pPr>
        <w:pStyle w:val="ListParagraph"/>
        <w:numPr>
          <w:ilvl w:val="1"/>
          <w:numId w:val="4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>Purchase contract</w:t>
      </w:r>
      <w:r w:rsidR="00FB6701">
        <w:rPr>
          <w:rFonts w:ascii="Verdana" w:hAnsi="Verdana"/>
        </w:rPr>
        <w:t>, lease,</w:t>
      </w:r>
      <w:r w:rsidRPr="00933A6E">
        <w:rPr>
          <w:rFonts w:ascii="Verdana" w:hAnsi="Verdana"/>
        </w:rPr>
        <w:t xml:space="preserve"> or other site control documents</w:t>
      </w:r>
    </w:p>
    <w:p w14:paraId="52095F45" w14:textId="66E643F3" w:rsidR="00E01123" w:rsidRPr="00933A6E" w:rsidRDefault="00E01123" w:rsidP="00941DE1">
      <w:pPr>
        <w:pStyle w:val="ListParagraph"/>
        <w:numPr>
          <w:ilvl w:val="1"/>
          <w:numId w:val="4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>Existing conditions report from a licensed architect or engineer</w:t>
      </w:r>
    </w:p>
    <w:p w14:paraId="6BB62A53" w14:textId="77777777" w:rsidR="00B802D9" w:rsidRDefault="00596241" w:rsidP="00941DE1">
      <w:pPr>
        <w:pStyle w:val="ListParagraph"/>
        <w:numPr>
          <w:ilvl w:val="1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System replacement </w:t>
      </w:r>
      <w:r w:rsidR="00B802D9">
        <w:rPr>
          <w:rFonts w:ascii="Verdana" w:hAnsi="Verdana"/>
        </w:rPr>
        <w:t>schedule analysis</w:t>
      </w:r>
    </w:p>
    <w:p w14:paraId="6A0F36C7" w14:textId="67B6D27E" w:rsidR="00E01123" w:rsidRDefault="00E01123" w:rsidP="00941DE1">
      <w:pPr>
        <w:pStyle w:val="ListParagraph"/>
        <w:numPr>
          <w:ilvl w:val="1"/>
          <w:numId w:val="4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>Appraisal will likely be required prior to going to credit committee</w:t>
      </w:r>
      <w:r w:rsidR="00617877">
        <w:rPr>
          <w:rFonts w:ascii="Verdana" w:hAnsi="Verdana"/>
        </w:rPr>
        <w:t xml:space="preserve"> or as a condition of closing</w:t>
      </w:r>
    </w:p>
    <w:p w14:paraId="4081F492" w14:textId="77777777" w:rsidR="00496176" w:rsidRDefault="00496176" w:rsidP="00941DE1">
      <w:pPr>
        <w:pStyle w:val="ListParagraph"/>
        <w:numPr>
          <w:ilvl w:val="1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>3 years of utility bills</w:t>
      </w:r>
    </w:p>
    <w:p w14:paraId="77680641" w14:textId="164A6E9B" w:rsidR="00592B2A" w:rsidRPr="00933A6E" w:rsidRDefault="00592B2A" w:rsidP="00941DE1">
      <w:pPr>
        <w:pStyle w:val="ListParagraph"/>
        <w:numPr>
          <w:ilvl w:val="1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3-year history of the property </w:t>
      </w:r>
      <w:r w:rsidR="00B2416C">
        <w:rPr>
          <w:rFonts w:ascii="Verdana" w:hAnsi="Verdana"/>
        </w:rPr>
        <w:t xml:space="preserve">regarding power outages; damage from high winds, </w:t>
      </w:r>
      <w:r w:rsidR="00DF412A">
        <w:rPr>
          <w:rFonts w:ascii="Verdana" w:hAnsi="Verdana"/>
        </w:rPr>
        <w:t xml:space="preserve">flooding, fire, smoke, </w:t>
      </w:r>
      <w:r w:rsidR="002C1A60">
        <w:rPr>
          <w:rFonts w:ascii="Verdana" w:hAnsi="Verdana"/>
        </w:rPr>
        <w:t xml:space="preserve">and/or </w:t>
      </w:r>
      <w:r w:rsidR="00DF412A">
        <w:rPr>
          <w:rFonts w:ascii="Verdana" w:hAnsi="Verdana"/>
        </w:rPr>
        <w:t>earthquake</w:t>
      </w:r>
      <w:r w:rsidR="002C1A60">
        <w:rPr>
          <w:rFonts w:ascii="Verdana" w:hAnsi="Verdana"/>
        </w:rPr>
        <w:t>;</w:t>
      </w:r>
      <w:r w:rsidR="00DF412A">
        <w:rPr>
          <w:rFonts w:ascii="Verdana" w:hAnsi="Verdana"/>
        </w:rPr>
        <w:t xml:space="preserve"> contamination from pollution/toxins</w:t>
      </w:r>
      <w:r w:rsidR="002C1A60">
        <w:rPr>
          <w:rFonts w:ascii="Verdana" w:hAnsi="Verdana"/>
        </w:rPr>
        <w:t>; etc.</w:t>
      </w:r>
    </w:p>
    <w:p w14:paraId="46368E13" w14:textId="77777777" w:rsidR="00546082" w:rsidRDefault="00546082" w:rsidP="00941DE1">
      <w:pPr>
        <w:pStyle w:val="ListParagraph"/>
        <w:spacing w:after="0"/>
        <w:rPr>
          <w:rFonts w:ascii="Verdana" w:hAnsi="Verdana"/>
          <w:b/>
          <w:bCs/>
        </w:rPr>
      </w:pPr>
    </w:p>
    <w:p w14:paraId="59E40035" w14:textId="42E03757" w:rsidR="0017134C" w:rsidRDefault="0017134C" w:rsidP="00941DE1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Community</w:t>
      </w:r>
      <w:r w:rsidR="001C1586">
        <w:rPr>
          <w:rFonts w:ascii="Verdana" w:hAnsi="Verdana"/>
          <w:b/>
          <w:bCs/>
        </w:rPr>
        <w:t xml:space="preserve"> Conditions and </w:t>
      </w:r>
      <w:r w:rsidR="007E1756">
        <w:rPr>
          <w:rFonts w:ascii="Verdana" w:hAnsi="Verdana"/>
          <w:b/>
          <w:bCs/>
        </w:rPr>
        <w:t>Context</w:t>
      </w:r>
    </w:p>
    <w:p w14:paraId="1B5CAC42" w14:textId="77777777" w:rsidR="00CB38F6" w:rsidRDefault="00CB38F6" w:rsidP="00941DE1">
      <w:pPr>
        <w:pStyle w:val="ListParagraph"/>
        <w:numPr>
          <w:ilvl w:val="1"/>
          <w:numId w:val="1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List of key project stakeholders</w:t>
      </w:r>
    </w:p>
    <w:p w14:paraId="506A8237" w14:textId="7B7C3634" w:rsidR="00BD643E" w:rsidRDefault="004A67CF" w:rsidP="00941DE1">
      <w:pPr>
        <w:pStyle w:val="ListParagraph"/>
        <w:numPr>
          <w:ilvl w:val="1"/>
          <w:numId w:val="1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Documentation of </w:t>
      </w:r>
      <w:r w:rsidR="00BD643E">
        <w:rPr>
          <w:rFonts w:ascii="Verdana" w:hAnsi="Verdana"/>
        </w:rPr>
        <w:t>community engagement efforts related to the project (charrette, focus group, and/or other meeting minutes; survey results; outreach summary; etc.)</w:t>
      </w:r>
    </w:p>
    <w:p w14:paraId="2D2148F8" w14:textId="62827FA2" w:rsidR="00E62A61" w:rsidRDefault="00E62A61" w:rsidP="00941DE1">
      <w:pPr>
        <w:pStyle w:val="ListParagraph"/>
        <w:numPr>
          <w:ilvl w:val="1"/>
          <w:numId w:val="1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Documentation of </w:t>
      </w:r>
      <w:r w:rsidRPr="00E62A61">
        <w:rPr>
          <w:rFonts w:ascii="Verdana" w:hAnsi="Verdana"/>
        </w:rPr>
        <w:t xml:space="preserve">community engagement in </w:t>
      </w:r>
      <w:r w:rsidR="00A5115A">
        <w:rPr>
          <w:rFonts w:ascii="Verdana" w:hAnsi="Verdana"/>
        </w:rPr>
        <w:t xml:space="preserve">sustainability, hazard mitigation, </w:t>
      </w:r>
      <w:r w:rsidRPr="00E62A61">
        <w:rPr>
          <w:rFonts w:ascii="Verdana" w:hAnsi="Verdana"/>
        </w:rPr>
        <w:t>climate resilience planning</w:t>
      </w:r>
      <w:r>
        <w:rPr>
          <w:rFonts w:ascii="Verdana" w:hAnsi="Verdana"/>
        </w:rPr>
        <w:t xml:space="preserve"> and/or </w:t>
      </w:r>
      <w:r w:rsidRPr="00E62A61">
        <w:rPr>
          <w:rFonts w:ascii="Verdana" w:hAnsi="Verdana"/>
        </w:rPr>
        <w:t>policy development</w:t>
      </w:r>
      <w:r>
        <w:rPr>
          <w:rFonts w:ascii="Verdana" w:hAnsi="Verdana"/>
        </w:rPr>
        <w:t>, if any</w:t>
      </w:r>
    </w:p>
    <w:p w14:paraId="3401F958" w14:textId="0CFA4B94" w:rsidR="00924E51" w:rsidRDefault="003E0B5B" w:rsidP="00941DE1">
      <w:pPr>
        <w:pStyle w:val="ListParagraph"/>
        <w:numPr>
          <w:ilvl w:val="1"/>
          <w:numId w:val="12"/>
        </w:numPr>
        <w:spacing w:after="0"/>
        <w:rPr>
          <w:rFonts w:ascii="Verdana" w:hAnsi="Verdana"/>
        </w:rPr>
      </w:pPr>
      <w:r>
        <w:rPr>
          <w:rFonts w:ascii="Verdana" w:hAnsi="Verdana"/>
        </w:rPr>
        <w:t>Results of community engagement</w:t>
      </w:r>
      <w:r w:rsidR="0076761E">
        <w:rPr>
          <w:rFonts w:ascii="Verdana" w:hAnsi="Verdana"/>
        </w:rPr>
        <w:t xml:space="preserve">, including </w:t>
      </w:r>
      <w:proofErr w:type="gramStart"/>
      <w:r w:rsidR="00A5115A">
        <w:rPr>
          <w:rFonts w:ascii="Verdana" w:hAnsi="Verdana"/>
        </w:rPr>
        <w:t>any existing</w:t>
      </w:r>
      <w:proofErr w:type="gramEnd"/>
      <w:r w:rsidR="00A5115A">
        <w:rPr>
          <w:rFonts w:ascii="Verdana" w:hAnsi="Verdana"/>
        </w:rPr>
        <w:t xml:space="preserve"> online public links to results</w:t>
      </w:r>
      <w:r w:rsidR="00D20088">
        <w:rPr>
          <w:rFonts w:ascii="Verdana" w:hAnsi="Verdana"/>
        </w:rPr>
        <w:t>, meeting notes, charrette</w:t>
      </w:r>
      <w:r w:rsidR="004743A6">
        <w:rPr>
          <w:rFonts w:ascii="Verdana" w:hAnsi="Verdana"/>
        </w:rPr>
        <w:t xml:space="preserve"> suggestions, etc.</w:t>
      </w:r>
    </w:p>
    <w:p w14:paraId="1716E4AC" w14:textId="019CFDD9" w:rsidR="00774604" w:rsidRDefault="00701FAC" w:rsidP="00941DE1">
      <w:pPr>
        <w:pStyle w:val="ListParagraph"/>
        <w:numPr>
          <w:ilvl w:val="1"/>
          <w:numId w:val="12"/>
        </w:numPr>
        <w:spacing w:after="0"/>
        <w:rPr>
          <w:rFonts w:ascii="Verdana" w:hAnsi="Verdana"/>
        </w:rPr>
      </w:pPr>
      <w:r w:rsidRPr="00BD654E">
        <w:rPr>
          <w:rFonts w:ascii="Verdana" w:hAnsi="Verdana"/>
        </w:rPr>
        <w:t xml:space="preserve">Identification </w:t>
      </w:r>
      <w:r w:rsidR="002E627D">
        <w:rPr>
          <w:rFonts w:ascii="Verdana" w:hAnsi="Verdana"/>
        </w:rPr>
        <w:t xml:space="preserve">and assessment </w:t>
      </w:r>
      <w:r w:rsidRPr="00BD654E">
        <w:rPr>
          <w:rFonts w:ascii="Verdana" w:hAnsi="Verdana"/>
        </w:rPr>
        <w:t xml:space="preserve">of </w:t>
      </w:r>
      <w:r w:rsidR="00BD654E" w:rsidRPr="00BD654E">
        <w:rPr>
          <w:rFonts w:ascii="Verdana" w:hAnsi="Verdana"/>
        </w:rPr>
        <w:t xml:space="preserve">chronic stresses </w:t>
      </w:r>
      <w:r w:rsidR="00907441">
        <w:rPr>
          <w:rFonts w:ascii="Verdana" w:hAnsi="Verdana"/>
        </w:rPr>
        <w:t xml:space="preserve">and acute shocks </w:t>
      </w:r>
      <w:r w:rsidR="00BD654E" w:rsidRPr="00BD654E">
        <w:rPr>
          <w:rFonts w:ascii="Verdana" w:hAnsi="Verdana"/>
        </w:rPr>
        <w:t xml:space="preserve">that could </w:t>
      </w:r>
      <w:r w:rsidR="00BD654E">
        <w:rPr>
          <w:rFonts w:ascii="Verdana" w:hAnsi="Verdana"/>
        </w:rPr>
        <w:t>a</w:t>
      </w:r>
      <w:r w:rsidR="00BD654E" w:rsidRPr="00BD654E">
        <w:rPr>
          <w:rFonts w:ascii="Verdana" w:hAnsi="Verdana"/>
        </w:rPr>
        <w:t xml:space="preserve">ffect the project </w:t>
      </w:r>
      <w:r w:rsidR="002E627D">
        <w:rPr>
          <w:rFonts w:ascii="Verdana" w:hAnsi="Verdana"/>
        </w:rPr>
        <w:t xml:space="preserve">including </w:t>
      </w:r>
      <w:r w:rsidR="00BD654E" w:rsidRPr="00BD654E">
        <w:rPr>
          <w:rFonts w:ascii="Verdana" w:hAnsi="Verdana"/>
        </w:rPr>
        <w:t>likely incidence and severity</w:t>
      </w:r>
    </w:p>
    <w:p w14:paraId="52A5CA82" w14:textId="745E6922" w:rsidR="00B527AA" w:rsidRPr="00B527AA" w:rsidRDefault="00B527AA" w:rsidP="00907441">
      <w:pPr>
        <w:pStyle w:val="ListParagraph"/>
        <w:numPr>
          <w:ilvl w:val="2"/>
          <w:numId w:val="12"/>
        </w:numPr>
        <w:spacing w:after="0"/>
        <w:rPr>
          <w:rFonts w:ascii="Verdana" w:hAnsi="Verdana"/>
        </w:rPr>
      </w:pPr>
      <w:hyperlink r:id="rId10" w:history="1">
        <w:r w:rsidRPr="00B527AA">
          <w:rPr>
            <w:rStyle w:val="Hyperlink"/>
            <w:rFonts w:ascii="Verdana" w:hAnsi="Verdana"/>
          </w:rPr>
          <w:t>EPA’s Environmental Justice Screening and Mapping Tool (</w:t>
        </w:r>
        <w:proofErr w:type="spellStart"/>
        <w:r w:rsidRPr="00B527AA">
          <w:rPr>
            <w:rStyle w:val="Hyperlink"/>
            <w:rFonts w:ascii="Verdana" w:hAnsi="Verdana"/>
          </w:rPr>
          <w:t>EJScreen</w:t>
        </w:r>
        <w:proofErr w:type="spellEnd"/>
        <w:r w:rsidRPr="00B527AA">
          <w:rPr>
            <w:rStyle w:val="Hyperlink"/>
            <w:rFonts w:ascii="Verdana" w:hAnsi="Verdana"/>
          </w:rPr>
          <w:t>)</w:t>
        </w:r>
      </w:hyperlink>
    </w:p>
    <w:p w14:paraId="2652715C" w14:textId="66F4A689" w:rsidR="005C48C9" w:rsidRPr="005C48C9" w:rsidRDefault="00F51E7F" w:rsidP="00907441">
      <w:pPr>
        <w:pStyle w:val="ListParagraph"/>
        <w:numPr>
          <w:ilvl w:val="2"/>
          <w:numId w:val="12"/>
        </w:numPr>
        <w:spacing w:after="0"/>
        <w:rPr>
          <w:rFonts w:ascii="Verdana" w:hAnsi="Verdana"/>
        </w:rPr>
      </w:pPr>
      <w:hyperlink r:id="rId11" w:history="1">
        <w:r w:rsidRPr="00546082">
          <w:rPr>
            <w:rStyle w:val="Hyperlink"/>
            <w:rFonts w:ascii="Verdana" w:hAnsi="Verdana"/>
          </w:rPr>
          <w:t>Enterprise Portfolio Protect</w:t>
        </w:r>
      </w:hyperlink>
      <w:r>
        <w:rPr>
          <w:rFonts w:ascii="Verdana" w:hAnsi="Verdana"/>
        </w:rPr>
        <w:t xml:space="preserve"> </w:t>
      </w:r>
      <w:r w:rsidR="00CB5BD6">
        <w:rPr>
          <w:rFonts w:ascii="Verdana" w:hAnsi="Verdana"/>
        </w:rPr>
        <w:t xml:space="preserve">overall risk score index for potential damage from natural hazards or climate events, and individual risk scores for </w:t>
      </w:r>
      <w:r w:rsidR="00FE0052">
        <w:rPr>
          <w:rFonts w:ascii="Verdana" w:hAnsi="Verdana"/>
        </w:rPr>
        <w:t>Social Vulner</w:t>
      </w:r>
      <w:r w:rsidR="00435323">
        <w:rPr>
          <w:rFonts w:ascii="Verdana" w:hAnsi="Verdana"/>
        </w:rPr>
        <w:t>a</w:t>
      </w:r>
      <w:r w:rsidR="00FE0052">
        <w:rPr>
          <w:rFonts w:ascii="Verdana" w:hAnsi="Verdana"/>
        </w:rPr>
        <w:t>bility, Flooding Risk, Sea Level Rise Risk, Hurricane Risk</w:t>
      </w:r>
      <w:r w:rsidR="005C48C9">
        <w:rPr>
          <w:rFonts w:ascii="Verdana" w:hAnsi="Verdana"/>
        </w:rPr>
        <w:t xml:space="preserve">, </w:t>
      </w:r>
      <w:r w:rsidR="005C48C9" w:rsidRPr="005C48C9">
        <w:rPr>
          <w:rFonts w:ascii="Verdana" w:hAnsi="Verdana"/>
        </w:rPr>
        <w:t xml:space="preserve">Wildfire Risk, Heat Wave Risk, Cold Wave Risk, Strong Winds Risk, </w:t>
      </w:r>
      <w:r w:rsidR="005C48C9">
        <w:rPr>
          <w:rFonts w:ascii="Verdana" w:hAnsi="Verdana"/>
        </w:rPr>
        <w:t>Tornado Risk, Landslide Risk</w:t>
      </w:r>
      <w:r w:rsidR="00435323">
        <w:rPr>
          <w:rFonts w:ascii="Verdana" w:hAnsi="Verdana"/>
        </w:rPr>
        <w:t>, Earthquake Risk, and Tsunami Risk</w:t>
      </w:r>
    </w:p>
    <w:p w14:paraId="75F7A2F7" w14:textId="3D165603" w:rsidR="00107A1C" w:rsidRDefault="00C24FC8" w:rsidP="00907441">
      <w:pPr>
        <w:pStyle w:val="ListParagraph"/>
        <w:numPr>
          <w:ilvl w:val="2"/>
          <w:numId w:val="12"/>
        </w:numPr>
        <w:spacing w:after="0"/>
        <w:rPr>
          <w:rFonts w:ascii="Verdana" w:hAnsi="Verdana"/>
        </w:rPr>
      </w:pPr>
      <w:hyperlink r:id="rId12" w:history="1">
        <w:r w:rsidRPr="008A1B92">
          <w:rPr>
            <w:rStyle w:val="Hyperlink"/>
            <w:rFonts w:ascii="Verdana" w:hAnsi="Verdana"/>
          </w:rPr>
          <w:t>CDC Social Vulnerability Index</w:t>
        </w:r>
      </w:hyperlink>
    </w:p>
    <w:p w14:paraId="15898051" w14:textId="7F823035" w:rsidR="00907441" w:rsidRPr="005C48C9" w:rsidRDefault="00C63AF3" w:rsidP="00FB7971">
      <w:pPr>
        <w:pStyle w:val="ListParagraph"/>
        <w:numPr>
          <w:ilvl w:val="2"/>
          <w:numId w:val="1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Identification of acute shocks and chronic </w:t>
      </w:r>
      <w:proofErr w:type="gramStart"/>
      <w:r>
        <w:rPr>
          <w:rFonts w:ascii="Verdana" w:hAnsi="Verdana"/>
        </w:rPr>
        <w:t>stresses</w:t>
      </w:r>
      <w:proofErr w:type="gramEnd"/>
      <w:r>
        <w:rPr>
          <w:rFonts w:ascii="Verdana" w:hAnsi="Verdana"/>
        </w:rPr>
        <w:t xml:space="preserve"> and c</w:t>
      </w:r>
      <w:r w:rsidRPr="00C63AF3">
        <w:rPr>
          <w:rFonts w:ascii="Verdana" w:hAnsi="Verdana"/>
        </w:rPr>
        <w:t xml:space="preserve">ommunity risk inventory </w:t>
      </w:r>
    </w:p>
    <w:p w14:paraId="023CC5C1" w14:textId="069CEF6D" w:rsidR="00BD654E" w:rsidRDefault="000F2D41" w:rsidP="00941DE1">
      <w:pPr>
        <w:pStyle w:val="ListParagraph"/>
        <w:numPr>
          <w:ilvl w:val="1"/>
          <w:numId w:val="1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Identification of community assets, services, </w:t>
      </w:r>
      <w:r w:rsidR="007E6987">
        <w:rPr>
          <w:rFonts w:ascii="Verdana" w:hAnsi="Verdana"/>
        </w:rPr>
        <w:t>and characteristics that could support the project, the borrower, and/or beneficiaries</w:t>
      </w:r>
    </w:p>
    <w:p w14:paraId="372728CD" w14:textId="39F7B565" w:rsidR="002A64E9" w:rsidRDefault="00014B61" w:rsidP="00941DE1">
      <w:pPr>
        <w:pStyle w:val="ListParagraph"/>
        <w:numPr>
          <w:ilvl w:val="1"/>
          <w:numId w:val="12"/>
        </w:numPr>
        <w:spacing w:after="0"/>
        <w:rPr>
          <w:rFonts w:ascii="Verdana" w:hAnsi="Verdana"/>
        </w:rPr>
      </w:pPr>
      <w:r>
        <w:rPr>
          <w:rFonts w:ascii="Verdana" w:hAnsi="Verdana"/>
        </w:rPr>
        <w:t>Regulatory ecosystem analysis:</w:t>
      </w:r>
    </w:p>
    <w:p w14:paraId="0A7E7FD5" w14:textId="0D08750C" w:rsidR="00014B61" w:rsidRDefault="00014B61" w:rsidP="00941DE1">
      <w:pPr>
        <w:pStyle w:val="ListParagraph"/>
        <w:numPr>
          <w:ilvl w:val="2"/>
          <w:numId w:val="13"/>
        </w:numPr>
        <w:spacing w:after="0"/>
        <w:rPr>
          <w:rFonts w:ascii="Verdana" w:hAnsi="Verdana"/>
        </w:rPr>
      </w:pPr>
      <w:r>
        <w:rPr>
          <w:rFonts w:ascii="Verdana" w:hAnsi="Verdana"/>
        </w:rPr>
        <w:t>Zoning</w:t>
      </w:r>
    </w:p>
    <w:p w14:paraId="0E50CE5F" w14:textId="26ABADAA" w:rsidR="00014B61" w:rsidRDefault="00014B61" w:rsidP="00941DE1">
      <w:pPr>
        <w:pStyle w:val="ListParagraph"/>
        <w:numPr>
          <w:ilvl w:val="2"/>
          <w:numId w:val="13"/>
        </w:numPr>
        <w:spacing w:after="0"/>
        <w:rPr>
          <w:rFonts w:ascii="Verdana" w:hAnsi="Verdana"/>
        </w:rPr>
      </w:pPr>
      <w:r>
        <w:rPr>
          <w:rFonts w:ascii="Verdana" w:hAnsi="Verdana"/>
        </w:rPr>
        <w:t>Building codes</w:t>
      </w:r>
    </w:p>
    <w:p w14:paraId="663DEE2D" w14:textId="7894955F" w:rsidR="00843F0B" w:rsidRDefault="00843F0B" w:rsidP="00941DE1">
      <w:pPr>
        <w:pStyle w:val="ListParagraph"/>
        <w:numPr>
          <w:ilvl w:val="2"/>
          <w:numId w:val="13"/>
        </w:numPr>
        <w:spacing w:after="0"/>
        <w:rPr>
          <w:rFonts w:ascii="Verdana" w:hAnsi="Verdana"/>
        </w:rPr>
      </w:pPr>
      <w:r>
        <w:rPr>
          <w:rFonts w:ascii="Verdana" w:hAnsi="Verdana"/>
        </w:rPr>
        <w:t>Renewable Portfolio Standard or other legal structures affecting energy policy</w:t>
      </w:r>
    </w:p>
    <w:p w14:paraId="048BDB12" w14:textId="2F678149" w:rsidR="00FF74A2" w:rsidRPr="00BD654E" w:rsidRDefault="00FF74A2" w:rsidP="009457E7">
      <w:pPr>
        <w:pStyle w:val="ListParagraph"/>
        <w:numPr>
          <w:ilvl w:val="1"/>
          <w:numId w:val="13"/>
        </w:numPr>
        <w:spacing w:after="0"/>
        <w:rPr>
          <w:rFonts w:ascii="Verdana" w:hAnsi="Verdana"/>
        </w:rPr>
      </w:pPr>
      <w:r>
        <w:rPr>
          <w:rFonts w:ascii="Verdana" w:hAnsi="Verdana"/>
        </w:rPr>
        <w:t>Comparison of local codes and regulations to model codes/best practices</w:t>
      </w:r>
    </w:p>
    <w:p w14:paraId="1E0891CB" w14:textId="77777777" w:rsidR="00546082" w:rsidRDefault="00546082" w:rsidP="00941DE1">
      <w:pPr>
        <w:pStyle w:val="ListParagraph"/>
        <w:spacing w:after="0"/>
        <w:rPr>
          <w:rFonts w:ascii="Verdana" w:hAnsi="Verdana"/>
          <w:b/>
          <w:bCs/>
        </w:rPr>
      </w:pPr>
    </w:p>
    <w:p w14:paraId="0855E87A" w14:textId="35F54944" w:rsidR="00E01123" w:rsidRPr="00933A6E" w:rsidRDefault="00E01123" w:rsidP="00941DE1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bCs/>
        </w:rPr>
      </w:pPr>
      <w:r w:rsidRPr="00933A6E">
        <w:rPr>
          <w:rFonts w:ascii="Verdana" w:hAnsi="Verdana"/>
          <w:b/>
          <w:bCs/>
        </w:rPr>
        <w:t>Proforma</w:t>
      </w:r>
    </w:p>
    <w:p w14:paraId="12E4123D" w14:textId="77777777" w:rsidR="00E01123" w:rsidRPr="00933A6E" w:rsidRDefault="00E01123" w:rsidP="00941DE1">
      <w:pPr>
        <w:pStyle w:val="ListParagraph"/>
        <w:numPr>
          <w:ilvl w:val="1"/>
          <w:numId w:val="5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 xml:space="preserve">Project budget, including construction (schedule of values or equivalent), </w:t>
      </w:r>
      <w:proofErr w:type="gramStart"/>
      <w:r w:rsidRPr="00933A6E">
        <w:rPr>
          <w:rFonts w:ascii="Verdana" w:hAnsi="Verdana"/>
        </w:rPr>
        <w:t>soft</w:t>
      </w:r>
      <w:proofErr w:type="gramEnd"/>
      <w:r w:rsidRPr="00933A6E">
        <w:rPr>
          <w:rFonts w:ascii="Verdana" w:hAnsi="Verdana"/>
        </w:rPr>
        <w:t>, acquisition, and other key costs</w:t>
      </w:r>
    </w:p>
    <w:p w14:paraId="2736BF28" w14:textId="77777777" w:rsidR="00E01123" w:rsidRPr="00933A6E" w:rsidRDefault="00E01123" w:rsidP="00941DE1">
      <w:pPr>
        <w:pStyle w:val="ListParagraph"/>
        <w:numPr>
          <w:ilvl w:val="1"/>
          <w:numId w:val="5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lastRenderedPageBreak/>
        <w:t>Sources and uses of funds during construction and permanent phases</w:t>
      </w:r>
    </w:p>
    <w:p w14:paraId="1470FF8D" w14:textId="77777777" w:rsidR="00E01123" w:rsidRPr="00933A6E" w:rsidRDefault="00E01123" w:rsidP="00941DE1">
      <w:pPr>
        <w:pStyle w:val="ListParagraph"/>
        <w:numPr>
          <w:ilvl w:val="1"/>
          <w:numId w:val="5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 xml:space="preserve">Letters of intent (LOIs) for any sources of funds cited in cash flow and income assumptions </w:t>
      </w:r>
      <w:r w:rsidRPr="00933A6E">
        <w:rPr>
          <w:rFonts w:ascii="Verdana" w:hAnsi="Verdana"/>
        </w:rPr>
        <w:sym w:font="Symbol" w:char="F06F"/>
      </w:r>
      <w:r w:rsidRPr="00933A6E">
        <w:rPr>
          <w:rFonts w:ascii="Verdana" w:hAnsi="Verdana"/>
        </w:rPr>
        <w:t xml:space="preserve"> Itemized description of any funds spent to date</w:t>
      </w:r>
    </w:p>
    <w:p w14:paraId="32784E11" w14:textId="77777777" w:rsidR="00E01123" w:rsidRDefault="00E01123" w:rsidP="00941DE1">
      <w:pPr>
        <w:pStyle w:val="ListParagraph"/>
        <w:numPr>
          <w:ilvl w:val="1"/>
          <w:numId w:val="5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>Monthly operating cash flow projections for 1st year of operations, and annual projections for next 4 years</w:t>
      </w:r>
    </w:p>
    <w:p w14:paraId="75D2F210" w14:textId="64D683BC" w:rsidR="00A5115A" w:rsidRPr="00933A6E" w:rsidRDefault="00A5115A" w:rsidP="00941DE1">
      <w:pPr>
        <w:pStyle w:val="ListParagraph"/>
        <w:numPr>
          <w:ilvl w:val="1"/>
          <w:numId w:val="5"/>
        </w:numPr>
        <w:spacing w:after="0"/>
        <w:rPr>
          <w:rFonts w:ascii="Verdana" w:hAnsi="Verdana"/>
        </w:rPr>
      </w:pPr>
      <w:r>
        <w:rPr>
          <w:rFonts w:ascii="Verdana" w:hAnsi="Verdana"/>
        </w:rPr>
        <w:t>Projected cost savings due to resilience investments built into project or targeted for impact</w:t>
      </w:r>
    </w:p>
    <w:p w14:paraId="2F7C553C" w14:textId="77777777" w:rsidR="00546082" w:rsidRDefault="00546082" w:rsidP="00941DE1">
      <w:pPr>
        <w:pStyle w:val="ListParagraph"/>
        <w:spacing w:after="0"/>
        <w:rPr>
          <w:rFonts w:ascii="Verdana" w:hAnsi="Verdana"/>
          <w:b/>
          <w:bCs/>
        </w:rPr>
      </w:pPr>
    </w:p>
    <w:p w14:paraId="46662596" w14:textId="4C2E839F" w:rsidR="00E01123" w:rsidRPr="00933A6E" w:rsidRDefault="00E01123" w:rsidP="00941DE1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bCs/>
        </w:rPr>
      </w:pPr>
      <w:r w:rsidRPr="00933A6E">
        <w:rPr>
          <w:rFonts w:ascii="Verdana" w:hAnsi="Verdana"/>
          <w:b/>
          <w:bCs/>
        </w:rPr>
        <w:t>Leasing/Sales</w:t>
      </w:r>
    </w:p>
    <w:p w14:paraId="65B2F0E1" w14:textId="77777777" w:rsidR="00E01123" w:rsidRPr="00933A6E" w:rsidRDefault="00E01123" w:rsidP="00941DE1">
      <w:pPr>
        <w:pStyle w:val="ListParagraph"/>
        <w:numPr>
          <w:ilvl w:val="1"/>
          <w:numId w:val="6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>Rent roll (projected or existing)</w:t>
      </w:r>
    </w:p>
    <w:p w14:paraId="6E534701" w14:textId="77777777" w:rsidR="00E01123" w:rsidRPr="00933A6E" w:rsidRDefault="00E01123" w:rsidP="00941DE1">
      <w:pPr>
        <w:pStyle w:val="ListParagraph"/>
        <w:numPr>
          <w:ilvl w:val="1"/>
          <w:numId w:val="6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>If rental property, copies of all leases and/or LOIs, verifying terms assumed in cash flow projections</w:t>
      </w:r>
    </w:p>
    <w:p w14:paraId="4854C067" w14:textId="77777777" w:rsidR="00E01123" w:rsidRPr="00933A6E" w:rsidRDefault="00E01123" w:rsidP="00941DE1">
      <w:pPr>
        <w:pStyle w:val="ListParagraph"/>
        <w:numPr>
          <w:ilvl w:val="1"/>
          <w:numId w:val="6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>For any anchor tenant, description of company and financial statements (3 years)</w:t>
      </w:r>
    </w:p>
    <w:p w14:paraId="60AAC017" w14:textId="77777777" w:rsidR="00E01123" w:rsidRPr="00933A6E" w:rsidRDefault="00E01123" w:rsidP="00941DE1">
      <w:pPr>
        <w:pStyle w:val="ListParagraph"/>
        <w:numPr>
          <w:ilvl w:val="1"/>
          <w:numId w:val="6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 xml:space="preserve">If for-sale, copies of all pre-sale agreements/LOIs </w:t>
      </w:r>
    </w:p>
    <w:p w14:paraId="787C48BA" w14:textId="77777777" w:rsidR="00546082" w:rsidRDefault="00546082" w:rsidP="00941DE1">
      <w:pPr>
        <w:pStyle w:val="ListParagraph"/>
        <w:spacing w:after="0"/>
        <w:rPr>
          <w:rFonts w:ascii="Verdana" w:hAnsi="Verdana"/>
          <w:b/>
          <w:bCs/>
        </w:rPr>
      </w:pPr>
    </w:p>
    <w:p w14:paraId="0C49F37F" w14:textId="49CDD54A" w:rsidR="00E01123" w:rsidRPr="00933A6E" w:rsidRDefault="00E01123" w:rsidP="00941DE1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bCs/>
        </w:rPr>
      </w:pPr>
      <w:r w:rsidRPr="00933A6E">
        <w:rPr>
          <w:rFonts w:ascii="Verdana" w:hAnsi="Verdana"/>
          <w:b/>
          <w:bCs/>
        </w:rPr>
        <w:t>Design and Construction</w:t>
      </w:r>
    </w:p>
    <w:p w14:paraId="5D803DA8" w14:textId="77777777" w:rsidR="00E01123" w:rsidRDefault="00E01123" w:rsidP="00941DE1">
      <w:pPr>
        <w:pStyle w:val="ListParagraph"/>
        <w:numPr>
          <w:ilvl w:val="0"/>
          <w:numId w:val="7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>Site plan, renderings, and schematics</w:t>
      </w:r>
    </w:p>
    <w:p w14:paraId="2D427243" w14:textId="44C2629F" w:rsidR="00386BF4" w:rsidRDefault="00386BF4" w:rsidP="00941DE1">
      <w:pPr>
        <w:pStyle w:val="ListParagraph"/>
        <w:numPr>
          <w:ilvl w:val="0"/>
          <w:numId w:val="7"/>
        </w:numPr>
        <w:spacing w:after="0"/>
        <w:rPr>
          <w:rFonts w:ascii="Verdana" w:hAnsi="Verdana"/>
        </w:rPr>
      </w:pPr>
      <w:r>
        <w:rPr>
          <w:rFonts w:ascii="Verdana" w:hAnsi="Verdana"/>
        </w:rPr>
        <w:t>Comparison of project design and specifications against market standards</w:t>
      </w:r>
    </w:p>
    <w:p w14:paraId="11AA1280" w14:textId="6FABB76C" w:rsidR="00386BF4" w:rsidRPr="00933A6E" w:rsidRDefault="00386BF4" w:rsidP="00941DE1">
      <w:pPr>
        <w:pStyle w:val="ListParagraph"/>
        <w:numPr>
          <w:ilvl w:val="0"/>
          <w:numId w:val="7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Comparison of project design and specifications against </w:t>
      </w:r>
      <w:r w:rsidR="008E50A8">
        <w:rPr>
          <w:rFonts w:ascii="Verdana" w:hAnsi="Verdana"/>
        </w:rPr>
        <w:t xml:space="preserve">best practice </w:t>
      </w:r>
      <w:r w:rsidR="00FB6701">
        <w:rPr>
          <w:rFonts w:ascii="Verdana" w:hAnsi="Verdana"/>
        </w:rPr>
        <w:t>performance standards such as Net Zero, Passive House, Enterprise green Communities, etc.</w:t>
      </w:r>
      <w:r w:rsidR="00A5115A">
        <w:rPr>
          <w:rFonts w:ascii="Verdana" w:hAnsi="Verdana"/>
        </w:rPr>
        <w:t xml:space="preserve"> </w:t>
      </w:r>
    </w:p>
    <w:p w14:paraId="3B3BA22F" w14:textId="77777777" w:rsidR="00E01123" w:rsidRPr="00933A6E" w:rsidRDefault="00E01123" w:rsidP="00941DE1">
      <w:pPr>
        <w:pStyle w:val="ListParagraph"/>
        <w:numPr>
          <w:ilvl w:val="0"/>
          <w:numId w:val="7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>Overall project schedule, clearly showing key milestones</w:t>
      </w:r>
    </w:p>
    <w:p w14:paraId="4E004489" w14:textId="77777777" w:rsidR="00E01123" w:rsidRPr="00933A6E" w:rsidRDefault="00E01123" w:rsidP="00941DE1">
      <w:pPr>
        <w:pStyle w:val="ListParagraph"/>
        <w:numPr>
          <w:ilvl w:val="0"/>
          <w:numId w:val="7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>Any historic applications and approvals, if applicable</w:t>
      </w:r>
    </w:p>
    <w:p w14:paraId="7317536E" w14:textId="77777777" w:rsidR="00E01123" w:rsidRPr="00933A6E" w:rsidRDefault="00E01123" w:rsidP="00941DE1">
      <w:pPr>
        <w:pStyle w:val="ListParagraph"/>
        <w:numPr>
          <w:ilvl w:val="0"/>
          <w:numId w:val="7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 xml:space="preserve">Description of architect (including AIA B431 qualification statement and relevant experience) </w:t>
      </w:r>
      <w:r w:rsidRPr="00933A6E">
        <w:rPr>
          <w:rFonts w:ascii="Verdana" w:hAnsi="Verdana"/>
        </w:rPr>
        <w:sym w:font="Symbol" w:char="F06F"/>
      </w:r>
      <w:r w:rsidRPr="00933A6E">
        <w:rPr>
          <w:rFonts w:ascii="Verdana" w:hAnsi="Verdana"/>
        </w:rPr>
        <w:t xml:space="preserve"> Description of general contractor (including AIA A305 qualification statement and relevant experience)</w:t>
      </w:r>
    </w:p>
    <w:p w14:paraId="7EA7A87A" w14:textId="77777777" w:rsidR="00E01123" w:rsidRPr="00933A6E" w:rsidRDefault="00E01123" w:rsidP="00941DE1">
      <w:pPr>
        <w:pStyle w:val="ListParagraph"/>
        <w:numPr>
          <w:ilvl w:val="0"/>
          <w:numId w:val="7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 xml:space="preserve">GC Financials (if not included with the AIA form A305): </w:t>
      </w:r>
    </w:p>
    <w:p w14:paraId="4525E583" w14:textId="77777777" w:rsidR="00E01123" w:rsidRPr="00933A6E" w:rsidRDefault="00E01123" w:rsidP="00941DE1">
      <w:pPr>
        <w:pStyle w:val="ListParagraph"/>
        <w:numPr>
          <w:ilvl w:val="1"/>
          <w:numId w:val="7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 xml:space="preserve">Financials for </w:t>
      </w:r>
      <w:proofErr w:type="gramStart"/>
      <w:r w:rsidRPr="00933A6E">
        <w:rPr>
          <w:rFonts w:ascii="Verdana" w:hAnsi="Verdana"/>
        </w:rPr>
        <w:t>last</w:t>
      </w:r>
      <w:proofErr w:type="gramEnd"/>
      <w:r w:rsidRPr="00933A6E">
        <w:rPr>
          <w:rFonts w:ascii="Verdana" w:hAnsi="Verdana"/>
        </w:rPr>
        <w:t xml:space="preserve"> 3 years and YTD</w:t>
      </w:r>
    </w:p>
    <w:p w14:paraId="628B5B3E" w14:textId="4BF65BA0" w:rsidR="00E01123" w:rsidRPr="00933A6E" w:rsidRDefault="00E01123" w:rsidP="00941DE1">
      <w:pPr>
        <w:pStyle w:val="ListParagraph"/>
        <w:numPr>
          <w:ilvl w:val="1"/>
          <w:numId w:val="7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>Profitability/progress report, showing current open projects, status, projected profit, billings progress, what is paid, last month’s billings, and projected monthly billings for next 12 months, percentage complete</w:t>
      </w:r>
    </w:p>
    <w:p w14:paraId="6AF3A25F" w14:textId="77777777" w:rsidR="00E01123" w:rsidRPr="00933A6E" w:rsidRDefault="00E01123" w:rsidP="00941DE1">
      <w:pPr>
        <w:pStyle w:val="ListParagraph"/>
        <w:numPr>
          <w:ilvl w:val="1"/>
          <w:numId w:val="7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>Current AR and AP aging report</w:t>
      </w:r>
    </w:p>
    <w:p w14:paraId="39AAFC0E" w14:textId="77777777" w:rsidR="00E01123" w:rsidRPr="00933A6E" w:rsidRDefault="00E01123" w:rsidP="00941DE1">
      <w:pPr>
        <w:pStyle w:val="ListParagraph"/>
        <w:numPr>
          <w:ilvl w:val="1"/>
          <w:numId w:val="7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>Backlog/pipeline report</w:t>
      </w:r>
    </w:p>
    <w:p w14:paraId="6E5D8902" w14:textId="4C03679E" w:rsidR="00E01123" w:rsidRPr="00933A6E" w:rsidRDefault="00E01123" w:rsidP="00941DE1">
      <w:pPr>
        <w:pStyle w:val="ListParagraph"/>
        <w:numPr>
          <w:ilvl w:val="1"/>
          <w:numId w:val="8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>List of any key contractors outside of GC, and the role they will serve on project</w:t>
      </w:r>
    </w:p>
    <w:p w14:paraId="67C72C16" w14:textId="77777777" w:rsidR="00E01123" w:rsidRPr="00933A6E" w:rsidRDefault="00E01123" w:rsidP="00941DE1">
      <w:pPr>
        <w:pStyle w:val="ListParagraph"/>
        <w:numPr>
          <w:ilvl w:val="1"/>
          <w:numId w:val="8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 xml:space="preserve">Copy of GC contract on AIA form, if available (not necessary until closing) </w:t>
      </w:r>
      <w:r w:rsidRPr="00933A6E">
        <w:rPr>
          <w:rFonts w:ascii="Verdana" w:hAnsi="Verdana"/>
        </w:rPr>
        <w:sym w:font="Symbol" w:char="F06F"/>
      </w:r>
      <w:r w:rsidRPr="00933A6E">
        <w:rPr>
          <w:rFonts w:ascii="Verdana" w:hAnsi="Verdana"/>
        </w:rPr>
        <w:t xml:space="preserve"> </w:t>
      </w:r>
    </w:p>
    <w:p w14:paraId="664E9CBC" w14:textId="59E2AB01" w:rsidR="00E01123" w:rsidRPr="00933A6E" w:rsidRDefault="00E01123" w:rsidP="00941DE1">
      <w:pPr>
        <w:pStyle w:val="ListParagraph"/>
        <w:numPr>
          <w:ilvl w:val="1"/>
          <w:numId w:val="8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>Copy of any contracts outside the GC contract, if applicable (not necessary until closing)</w:t>
      </w:r>
    </w:p>
    <w:p w14:paraId="1CCBA967" w14:textId="77777777" w:rsidR="00546082" w:rsidRDefault="00546082" w:rsidP="00941DE1">
      <w:pPr>
        <w:pStyle w:val="ListParagraph"/>
        <w:spacing w:after="0"/>
        <w:rPr>
          <w:rFonts w:ascii="Verdana" w:hAnsi="Verdana"/>
          <w:b/>
          <w:bCs/>
        </w:rPr>
      </w:pPr>
    </w:p>
    <w:p w14:paraId="161377B3" w14:textId="52FF0766" w:rsidR="00621EAC" w:rsidRPr="00621EAC" w:rsidRDefault="00E01123" w:rsidP="00941DE1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bCs/>
        </w:rPr>
      </w:pPr>
      <w:r w:rsidRPr="00621EAC">
        <w:rPr>
          <w:rFonts w:ascii="Verdana" w:hAnsi="Verdana"/>
          <w:b/>
          <w:bCs/>
        </w:rPr>
        <w:t>Ownership and Management</w:t>
      </w:r>
    </w:p>
    <w:p w14:paraId="51BB9DD5" w14:textId="77777777" w:rsidR="00621EAC" w:rsidRDefault="00E01123" w:rsidP="00941DE1">
      <w:pPr>
        <w:pStyle w:val="ListParagraph"/>
        <w:numPr>
          <w:ilvl w:val="1"/>
          <w:numId w:val="10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>Organization chart of owners showing percentage of ownership in project</w:t>
      </w:r>
    </w:p>
    <w:p w14:paraId="07CC8474" w14:textId="77777777" w:rsidR="00621EAC" w:rsidRDefault="00E01123" w:rsidP="00941DE1">
      <w:pPr>
        <w:pStyle w:val="ListParagraph"/>
        <w:numPr>
          <w:ilvl w:val="1"/>
          <w:numId w:val="10"/>
        </w:numPr>
        <w:spacing w:after="0"/>
        <w:rPr>
          <w:rFonts w:ascii="Verdana" w:hAnsi="Verdana"/>
        </w:rPr>
      </w:pPr>
      <w:bookmarkStart w:id="0" w:name="_Hlk189467138"/>
      <w:r w:rsidRPr="00933A6E">
        <w:rPr>
          <w:rFonts w:ascii="Verdana" w:hAnsi="Verdana"/>
        </w:rPr>
        <w:t>Resumes or biographical information of key individuals</w:t>
      </w:r>
    </w:p>
    <w:bookmarkEnd w:id="0"/>
    <w:p w14:paraId="662E7EB3" w14:textId="1ED5B6A4" w:rsidR="00E01123" w:rsidRPr="00933A6E" w:rsidRDefault="00E01123" w:rsidP="00941DE1">
      <w:pPr>
        <w:pStyle w:val="ListParagraph"/>
        <w:numPr>
          <w:ilvl w:val="1"/>
          <w:numId w:val="10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>Corporate documents of project sponsor/owner (articles of organization/incorporation, operating agreements, bylaws, etc.)</w:t>
      </w:r>
    </w:p>
    <w:p w14:paraId="16C2F94E" w14:textId="77777777" w:rsidR="0067273F" w:rsidRDefault="00E01123" w:rsidP="00941DE1">
      <w:pPr>
        <w:pStyle w:val="ListParagraph"/>
        <w:numPr>
          <w:ilvl w:val="1"/>
          <w:numId w:val="9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 xml:space="preserve">Financial statements of sponsor/owner (3 years historic, current YTD, and projections) </w:t>
      </w:r>
    </w:p>
    <w:p w14:paraId="71F1395D" w14:textId="0C2274F5" w:rsidR="00E01123" w:rsidRPr="00933A6E" w:rsidRDefault="00E01123" w:rsidP="00941DE1">
      <w:pPr>
        <w:pStyle w:val="ListParagraph"/>
        <w:numPr>
          <w:ilvl w:val="1"/>
          <w:numId w:val="9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>Tax returns of sponsor/owner (3 years historic)</w:t>
      </w:r>
    </w:p>
    <w:p w14:paraId="75AF951C" w14:textId="289299BD" w:rsidR="00E01123" w:rsidRPr="00933A6E" w:rsidRDefault="00E01123" w:rsidP="00941DE1">
      <w:pPr>
        <w:pStyle w:val="ListParagraph"/>
        <w:numPr>
          <w:ilvl w:val="1"/>
          <w:numId w:val="9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>Personal financial statements of guarantors (3 years historic and current YTD)</w:t>
      </w:r>
    </w:p>
    <w:p w14:paraId="52170B2B" w14:textId="77777777" w:rsidR="006872EB" w:rsidRDefault="006872EB" w:rsidP="006872EB">
      <w:pPr>
        <w:pStyle w:val="ListParagraph"/>
        <w:numPr>
          <w:ilvl w:val="1"/>
          <w:numId w:val="9"/>
        </w:numPr>
        <w:spacing w:after="0"/>
        <w:rPr>
          <w:rFonts w:ascii="Verdana" w:hAnsi="Verdana"/>
        </w:rPr>
      </w:pPr>
      <w:r>
        <w:rPr>
          <w:rFonts w:ascii="Verdana" w:hAnsi="Verdana"/>
        </w:rPr>
        <w:t>Credit reports for key individuals and entities</w:t>
      </w:r>
    </w:p>
    <w:p w14:paraId="2CEC4953" w14:textId="77777777" w:rsidR="002B738E" w:rsidRDefault="006872EB" w:rsidP="00941DE1">
      <w:pPr>
        <w:pStyle w:val="ListParagraph"/>
        <w:numPr>
          <w:ilvl w:val="1"/>
          <w:numId w:val="9"/>
        </w:numPr>
        <w:spacing w:after="0"/>
        <w:rPr>
          <w:rFonts w:ascii="Verdana" w:hAnsi="Verdana"/>
        </w:rPr>
      </w:pPr>
      <w:r>
        <w:rPr>
          <w:rFonts w:ascii="Verdana" w:hAnsi="Verdana"/>
        </w:rPr>
        <w:t>Documentation of important credentials, licenses</w:t>
      </w:r>
      <w:r w:rsidR="002B738E">
        <w:rPr>
          <w:rFonts w:ascii="Verdana" w:hAnsi="Verdana"/>
        </w:rPr>
        <w:t>, or other evidence of capacity</w:t>
      </w:r>
    </w:p>
    <w:p w14:paraId="30AA88ED" w14:textId="29B8ADB2" w:rsidR="003313EE" w:rsidRDefault="00E01123" w:rsidP="00941DE1">
      <w:pPr>
        <w:pStyle w:val="ListParagraph"/>
        <w:numPr>
          <w:ilvl w:val="1"/>
          <w:numId w:val="9"/>
        </w:numPr>
        <w:spacing w:after="0"/>
        <w:rPr>
          <w:rFonts w:ascii="Verdana" w:hAnsi="Verdana"/>
        </w:rPr>
      </w:pPr>
      <w:r w:rsidRPr="00933A6E">
        <w:rPr>
          <w:rFonts w:ascii="Verdana" w:hAnsi="Verdana"/>
        </w:rPr>
        <w:t xml:space="preserve">Agreement or LOI with property manager, if available (not </w:t>
      </w:r>
      <w:proofErr w:type="gramStart"/>
      <w:r w:rsidRPr="00933A6E">
        <w:rPr>
          <w:rFonts w:ascii="Verdana" w:hAnsi="Verdana"/>
        </w:rPr>
        <w:t>necessary</w:t>
      </w:r>
      <w:proofErr w:type="gramEnd"/>
      <w:r w:rsidRPr="00933A6E">
        <w:rPr>
          <w:rFonts w:ascii="Verdana" w:hAnsi="Verdana"/>
        </w:rPr>
        <w:t xml:space="preserve"> until closing)</w:t>
      </w:r>
    </w:p>
    <w:p w14:paraId="06191A0A" w14:textId="1E993657" w:rsidR="00B26D52" w:rsidRDefault="00B26D52" w:rsidP="00941DE1">
      <w:pPr>
        <w:pStyle w:val="ListParagraph"/>
        <w:numPr>
          <w:ilvl w:val="1"/>
          <w:numId w:val="9"/>
        </w:numPr>
        <w:spacing w:after="0"/>
        <w:rPr>
          <w:rFonts w:ascii="Verdana" w:hAnsi="Verdana"/>
        </w:rPr>
      </w:pPr>
      <w:r>
        <w:rPr>
          <w:rFonts w:ascii="Verdana" w:hAnsi="Verdana"/>
        </w:rPr>
        <w:t>Succession plan</w:t>
      </w:r>
    </w:p>
    <w:p w14:paraId="60C3FFED" w14:textId="5A3C5423" w:rsidR="00EA718E" w:rsidRDefault="00EA718E" w:rsidP="00941DE1">
      <w:pPr>
        <w:pStyle w:val="ListParagraph"/>
        <w:numPr>
          <w:ilvl w:val="1"/>
          <w:numId w:val="9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Emergency preparedness </w:t>
      </w:r>
      <w:r w:rsidR="008E5D0B">
        <w:rPr>
          <w:rFonts w:ascii="Verdana" w:hAnsi="Verdana"/>
        </w:rPr>
        <w:t xml:space="preserve">and continuity </w:t>
      </w:r>
      <w:r>
        <w:rPr>
          <w:rFonts w:ascii="Verdana" w:hAnsi="Verdana"/>
        </w:rPr>
        <w:t>plan</w:t>
      </w:r>
    </w:p>
    <w:p w14:paraId="22EC308D" w14:textId="638501B7" w:rsidR="00EA718E" w:rsidRDefault="00EA718E" w:rsidP="00941DE1">
      <w:pPr>
        <w:pStyle w:val="ListParagraph"/>
        <w:numPr>
          <w:ilvl w:val="1"/>
          <w:numId w:val="9"/>
        </w:numPr>
        <w:spacing w:after="0"/>
        <w:rPr>
          <w:rFonts w:ascii="Verdana" w:hAnsi="Verdana"/>
        </w:rPr>
      </w:pPr>
      <w:r>
        <w:rPr>
          <w:rFonts w:ascii="Verdana" w:hAnsi="Verdana"/>
        </w:rPr>
        <w:t>Cybersecurity plan/systems</w:t>
      </w:r>
    </w:p>
    <w:p w14:paraId="1F8B8DBF" w14:textId="18FF55C0" w:rsidR="00BA27F8" w:rsidRDefault="00BA27F8" w:rsidP="00941DE1">
      <w:pPr>
        <w:pStyle w:val="ListParagraph"/>
        <w:numPr>
          <w:ilvl w:val="1"/>
          <w:numId w:val="9"/>
        </w:numPr>
        <w:spacing w:after="0"/>
        <w:rPr>
          <w:rFonts w:ascii="Verdana" w:hAnsi="Verdana"/>
        </w:rPr>
      </w:pPr>
      <w:r>
        <w:rPr>
          <w:rFonts w:ascii="Verdana" w:hAnsi="Verdana"/>
        </w:rPr>
        <w:t>Key person insurance</w:t>
      </w:r>
    </w:p>
    <w:p w14:paraId="394608DD" w14:textId="1BA49143" w:rsidR="00EA718E" w:rsidRPr="00933A6E" w:rsidRDefault="00372D62" w:rsidP="00941DE1">
      <w:pPr>
        <w:pStyle w:val="ListParagraph"/>
        <w:numPr>
          <w:ilvl w:val="1"/>
          <w:numId w:val="9"/>
        </w:numPr>
        <w:spacing w:after="0"/>
        <w:rPr>
          <w:rFonts w:ascii="Verdana" w:hAnsi="Verdana"/>
        </w:rPr>
      </w:pPr>
      <w:r>
        <w:rPr>
          <w:rFonts w:ascii="Verdana" w:hAnsi="Verdana"/>
        </w:rPr>
        <w:t>Business interruption</w:t>
      </w:r>
      <w:r w:rsidR="004A7738">
        <w:rPr>
          <w:rFonts w:ascii="Verdana" w:hAnsi="Verdana"/>
        </w:rPr>
        <w:t>, parametric, floor, and/or other insurance</w:t>
      </w:r>
    </w:p>
    <w:sectPr w:rsidR="00EA718E" w:rsidRPr="00933A6E" w:rsidSect="002A6AFB">
      <w:headerReference w:type="default" r:id="rId13"/>
      <w:footerReference w:type="default" r:id="rId14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4E889" w14:textId="77777777" w:rsidR="00894552" w:rsidRDefault="00894552" w:rsidP="001C11E8">
      <w:pPr>
        <w:spacing w:after="0" w:line="240" w:lineRule="auto"/>
      </w:pPr>
      <w:r>
        <w:separator/>
      </w:r>
    </w:p>
  </w:endnote>
  <w:endnote w:type="continuationSeparator" w:id="0">
    <w:p w14:paraId="2DB930B1" w14:textId="77777777" w:rsidR="00894552" w:rsidRDefault="00894552" w:rsidP="001C11E8">
      <w:pPr>
        <w:spacing w:after="0" w:line="240" w:lineRule="auto"/>
      </w:pPr>
      <w:r>
        <w:continuationSeparator/>
      </w:r>
    </w:p>
  </w:endnote>
  <w:endnote w:type="continuationNotice" w:id="1">
    <w:p w14:paraId="3FB603E8" w14:textId="77777777" w:rsidR="00894552" w:rsidRDefault="008945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080130220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p w14:paraId="7C95F29F" w14:textId="085C810F" w:rsidR="000C3FD3" w:rsidRPr="000C3FD3" w:rsidRDefault="000C3FD3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0C3FD3">
          <w:rPr>
            <w:rFonts w:ascii="Verdana" w:hAnsi="Verdana"/>
            <w:sz w:val="20"/>
            <w:szCs w:val="20"/>
          </w:rPr>
          <w:fldChar w:fldCharType="begin"/>
        </w:r>
        <w:r w:rsidRPr="000C3FD3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0C3FD3">
          <w:rPr>
            <w:rFonts w:ascii="Verdana" w:hAnsi="Verdana"/>
            <w:sz w:val="20"/>
            <w:szCs w:val="20"/>
          </w:rPr>
          <w:fldChar w:fldCharType="separate"/>
        </w:r>
        <w:r w:rsidRPr="000C3FD3">
          <w:rPr>
            <w:rFonts w:ascii="Verdana" w:hAnsi="Verdana"/>
            <w:noProof/>
            <w:sz w:val="20"/>
            <w:szCs w:val="20"/>
          </w:rPr>
          <w:t>2</w:t>
        </w:r>
        <w:r w:rsidRPr="000C3FD3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2D9E5DBD" w14:textId="77777777" w:rsidR="000C3FD3" w:rsidRDefault="000C3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2D5F9" w14:textId="77777777" w:rsidR="00894552" w:rsidRDefault="00894552" w:rsidP="001C11E8">
      <w:pPr>
        <w:spacing w:after="0" w:line="240" w:lineRule="auto"/>
      </w:pPr>
      <w:r>
        <w:separator/>
      </w:r>
    </w:p>
  </w:footnote>
  <w:footnote w:type="continuationSeparator" w:id="0">
    <w:p w14:paraId="32330841" w14:textId="77777777" w:rsidR="00894552" w:rsidRDefault="00894552" w:rsidP="001C11E8">
      <w:pPr>
        <w:spacing w:after="0" w:line="240" w:lineRule="auto"/>
      </w:pPr>
      <w:r>
        <w:continuationSeparator/>
      </w:r>
    </w:p>
  </w:footnote>
  <w:footnote w:type="continuationNotice" w:id="1">
    <w:p w14:paraId="5BB376F1" w14:textId="77777777" w:rsidR="00894552" w:rsidRDefault="008945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C0C66" w14:textId="2AEE8A4B" w:rsidR="00F326A4" w:rsidRPr="00904333" w:rsidRDefault="00AC0C84" w:rsidP="00F326A4">
    <w:pPr>
      <w:pStyle w:val="Header"/>
      <w:rPr>
        <w:rFonts w:ascii="Verdana" w:hAnsi="Verdana"/>
      </w:rPr>
    </w:pPr>
    <w:proofErr w:type="spellStart"/>
    <w:r>
      <w:rPr>
        <w:rFonts w:ascii="Verdana" w:hAnsi="Verdana"/>
      </w:rPr>
      <w:t>ResCDFI</w:t>
    </w:r>
    <w:proofErr w:type="spellEnd"/>
    <w:r>
      <w:rPr>
        <w:rFonts w:ascii="Verdana" w:hAnsi="Verdana"/>
      </w:rPr>
      <w:t xml:space="preserve">: </w:t>
    </w:r>
    <w:r w:rsidR="00F326A4">
      <w:rPr>
        <w:rFonts w:ascii="Verdana" w:hAnsi="Verdana"/>
      </w:rPr>
      <w:t>Resilient Community Development Finance</w:t>
    </w:r>
    <w:r>
      <w:rPr>
        <w:rFonts w:ascii="Verdana" w:hAnsi="Verdana"/>
      </w:rPr>
      <w:t xml:space="preserve"> Initiative</w:t>
    </w:r>
    <w:r w:rsidR="00F326A4">
      <w:rPr>
        <w:rFonts w:ascii="Verdana" w:hAnsi="Verdana"/>
      </w:rPr>
      <w:tab/>
    </w:r>
    <w:r w:rsidR="00401F9D">
      <w:rPr>
        <w:rFonts w:ascii="Verdana" w:hAnsi="Verdana"/>
      </w:rPr>
      <w:t>V</w:t>
    </w:r>
    <w:r w:rsidR="00F326A4">
      <w:rPr>
        <w:rFonts w:ascii="Verdana" w:hAnsi="Verdana"/>
      </w:rPr>
      <w:t>2-</w:t>
    </w:r>
    <w:r w:rsidR="00A64FAA">
      <w:rPr>
        <w:rFonts w:ascii="Verdana" w:hAnsi="Verdana"/>
      </w:rPr>
      <w:t>2</w:t>
    </w:r>
    <w:r w:rsidR="0031122B">
      <w:rPr>
        <w:rFonts w:ascii="Verdana" w:hAnsi="Verdana"/>
      </w:rPr>
      <w:t>8</w:t>
    </w:r>
    <w:r w:rsidR="00F326A4">
      <w:rPr>
        <w:rFonts w:ascii="Verdana" w:hAnsi="Verdana"/>
      </w:rPr>
      <w:t>-25</w:t>
    </w:r>
  </w:p>
  <w:p w14:paraId="695EFD32" w14:textId="035BE90F" w:rsidR="000C3FD3" w:rsidRDefault="00275CE2" w:rsidP="00275CE2">
    <w:pPr>
      <w:pStyle w:val="Header"/>
      <w:tabs>
        <w:tab w:val="left" w:pos="8955"/>
      </w:tabs>
    </w:pPr>
    <w:r>
      <w:tab/>
    </w:r>
    <w:r>
      <w:tab/>
    </w:r>
    <w:r>
      <w:tab/>
    </w:r>
  </w:p>
  <w:p w14:paraId="359332F3" w14:textId="28F8BC5D" w:rsidR="001C11E8" w:rsidRPr="001C11E8" w:rsidRDefault="001C11E8" w:rsidP="000913B8">
    <w:pPr>
      <w:spacing w:after="0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3EB4"/>
    <w:multiLevelType w:val="hybridMultilevel"/>
    <w:tmpl w:val="2EDE8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B03B7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1DC5"/>
    <w:multiLevelType w:val="hybridMultilevel"/>
    <w:tmpl w:val="A6D4B600"/>
    <w:lvl w:ilvl="0" w:tplc="578E5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7A90"/>
    <w:multiLevelType w:val="hybridMultilevel"/>
    <w:tmpl w:val="9190CF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B03B7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C0190"/>
    <w:multiLevelType w:val="hybridMultilevel"/>
    <w:tmpl w:val="783AC1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B03B7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B4F45"/>
    <w:multiLevelType w:val="hybridMultilevel"/>
    <w:tmpl w:val="30EA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6456D"/>
    <w:multiLevelType w:val="hybridMultilevel"/>
    <w:tmpl w:val="968A90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B03B7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56A0D"/>
    <w:multiLevelType w:val="hybridMultilevel"/>
    <w:tmpl w:val="3E8002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B03B7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B4F75"/>
    <w:multiLevelType w:val="hybridMultilevel"/>
    <w:tmpl w:val="57E441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32B56"/>
    <w:multiLevelType w:val="hybridMultilevel"/>
    <w:tmpl w:val="03DE9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B03B7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E3184"/>
    <w:multiLevelType w:val="hybridMultilevel"/>
    <w:tmpl w:val="EE548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B03B7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45219"/>
    <w:multiLevelType w:val="hybridMultilevel"/>
    <w:tmpl w:val="3BDA6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7643D"/>
    <w:multiLevelType w:val="hybridMultilevel"/>
    <w:tmpl w:val="1D6AF5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B03B7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03677"/>
    <w:multiLevelType w:val="hybridMultilevel"/>
    <w:tmpl w:val="4D1A420E"/>
    <w:lvl w:ilvl="0" w:tplc="61B03B7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1391572">
    <w:abstractNumId w:val="4"/>
  </w:num>
  <w:num w:numId="2" w16cid:durableId="1629123642">
    <w:abstractNumId w:val="1"/>
  </w:num>
  <w:num w:numId="3" w16cid:durableId="1128275883">
    <w:abstractNumId w:val="10"/>
  </w:num>
  <w:num w:numId="4" w16cid:durableId="1548639407">
    <w:abstractNumId w:val="9"/>
  </w:num>
  <w:num w:numId="5" w16cid:durableId="883911450">
    <w:abstractNumId w:val="6"/>
  </w:num>
  <w:num w:numId="6" w16cid:durableId="1076702520">
    <w:abstractNumId w:val="8"/>
  </w:num>
  <w:num w:numId="7" w16cid:durableId="22020452">
    <w:abstractNumId w:val="12"/>
  </w:num>
  <w:num w:numId="8" w16cid:durableId="1021124117">
    <w:abstractNumId w:val="2"/>
  </w:num>
  <w:num w:numId="9" w16cid:durableId="227375627">
    <w:abstractNumId w:val="3"/>
  </w:num>
  <w:num w:numId="10" w16cid:durableId="1221598146">
    <w:abstractNumId w:val="11"/>
  </w:num>
  <w:num w:numId="11" w16cid:durableId="857932497">
    <w:abstractNumId w:val="5"/>
  </w:num>
  <w:num w:numId="12" w16cid:durableId="843860830">
    <w:abstractNumId w:val="0"/>
  </w:num>
  <w:num w:numId="13" w16cid:durableId="2069910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23"/>
    <w:rsid w:val="00014B61"/>
    <w:rsid w:val="000153B7"/>
    <w:rsid w:val="00065C3C"/>
    <w:rsid w:val="0007720C"/>
    <w:rsid w:val="000913B8"/>
    <w:rsid w:val="000B39A6"/>
    <w:rsid w:val="000B610F"/>
    <w:rsid w:val="000C3FD3"/>
    <w:rsid w:val="000C682C"/>
    <w:rsid w:val="000D609E"/>
    <w:rsid w:val="000D7BEB"/>
    <w:rsid w:val="000F2D41"/>
    <w:rsid w:val="000F7C5A"/>
    <w:rsid w:val="00106BC3"/>
    <w:rsid w:val="00107A1C"/>
    <w:rsid w:val="00160127"/>
    <w:rsid w:val="0017134C"/>
    <w:rsid w:val="00171C55"/>
    <w:rsid w:val="001848CA"/>
    <w:rsid w:val="001949CF"/>
    <w:rsid w:val="001C11E8"/>
    <w:rsid w:val="001C1586"/>
    <w:rsid w:val="001D7413"/>
    <w:rsid w:val="001F48CB"/>
    <w:rsid w:val="00201651"/>
    <w:rsid w:val="00220C06"/>
    <w:rsid w:val="00233B92"/>
    <w:rsid w:val="00234F4C"/>
    <w:rsid w:val="00241B63"/>
    <w:rsid w:val="002740EC"/>
    <w:rsid w:val="00275CE2"/>
    <w:rsid w:val="00282A83"/>
    <w:rsid w:val="002972DE"/>
    <w:rsid w:val="002A4D8F"/>
    <w:rsid w:val="002A5A48"/>
    <w:rsid w:val="002A64E9"/>
    <w:rsid w:val="002A6AFB"/>
    <w:rsid w:val="002A720D"/>
    <w:rsid w:val="002A7CE2"/>
    <w:rsid w:val="002B738E"/>
    <w:rsid w:val="002C1A60"/>
    <w:rsid w:val="002C557B"/>
    <w:rsid w:val="002D09D1"/>
    <w:rsid w:val="002D381A"/>
    <w:rsid w:val="002E627D"/>
    <w:rsid w:val="0030796E"/>
    <w:rsid w:val="0031122B"/>
    <w:rsid w:val="003313EE"/>
    <w:rsid w:val="003318AD"/>
    <w:rsid w:val="00357429"/>
    <w:rsid w:val="0036633B"/>
    <w:rsid w:val="00372D62"/>
    <w:rsid w:val="00386BF4"/>
    <w:rsid w:val="003E0B5B"/>
    <w:rsid w:val="003E5B0E"/>
    <w:rsid w:val="003F0F28"/>
    <w:rsid w:val="00401F9D"/>
    <w:rsid w:val="00413D3F"/>
    <w:rsid w:val="004265C4"/>
    <w:rsid w:val="00435323"/>
    <w:rsid w:val="004743A6"/>
    <w:rsid w:val="004746AB"/>
    <w:rsid w:val="00496176"/>
    <w:rsid w:val="00497666"/>
    <w:rsid w:val="004A67CF"/>
    <w:rsid w:val="004A7738"/>
    <w:rsid w:val="004D32E3"/>
    <w:rsid w:val="004D396D"/>
    <w:rsid w:val="004D4541"/>
    <w:rsid w:val="004E057D"/>
    <w:rsid w:val="004E5474"/>
    <w:rsid w:val="00525824"/>
    <w:rsid w:val="00541606"/>
    <w:rsid w:val="00546082"/>
    <w:rsid w:val="00581173"/>
    <w:rsid w:val="0058438A"/>
    <w:rsid w:val="00585CBD"/>
    <w:rsid w:val="00592B2A"/>
    <w:rsid w:val="00594AA5"/>
    <w:rsid w:val="00596241"/>
    <w:rsid w:val="00597CFB"/>
    <w:rsid w:val="005A1913"/>
    <w:rsid w:val="005A4112"/>
    <w:rsid w:val="005B0E5D"/>
    <w:rsid w:val="005C3325"/>
    <w:rsid w:val="005C48C9"/>
    <w:rsid w:val="005D6F04"/>
    <w:rsid w:val="00604045"/>
    <w:rsid w:val="00610158"/>
    <w:rsid w:val="00617877"/>
    <w:rsid w:val="00621EAC"/>
    <w:rsid w:val="006571F9"/>
    <w:rsid w:val="00661D06"/>
    <w:rsid w:val="0067273F"/>
    <w:rsid w:val="0067419E"/>
    <w:rsid w:val="006855C2"/>
    <w:rsid w:val="006872EB"/>
    <w:rsid w:val="006B4347"/>
    <w:rsid w:val="006C4AF5"/>
    <w:rsid w:val="006E4A67"/>
    <w:rsid w:val="00701FAC"/>
    <w:rsid w:val="007152A4"/>
    <w:rsid w:val="0072299E"/>
    <w:rsid w:val="0076761E"/>
    <w:rsid w:val="007700DD"/>
    <w:rsid w:val="00772B4A"/>
    <w:rsid w:val="00774604"/>
    <w:rsid w:val="007D592D"/>
    <w:rsid w:val="007D656E"/>
    <w:rsid w:val="007E010E"/>
    <w:rsid w:val="007E1756"/>
    <w:rsid w:val="007E6987"/>
    <w:rsid w:val="007F18F3"/>
    <w:rsid w:val="007F64FF"/>
    <w:rsid w:val="007F6FD3"/>
    <w:rsid w:val="00802556"/>
    <w:rsid w:val="00843BE9"/>
    <w:rsid w:val="00843F0B"/>
    <w:rsid w:val="00851DF6"/>
    <w:rsid w:val="00873A5F"/>
    <w:rsid w:val="008748A3"/>
    <w:rsid w:val="00890994"/>
    <w:rsid w:val="00894552"/>
    <w:rsid w:val="00894F97"/>
    <w:rsid w:val="008A1B92"/>
    <w:rsid w:val="008A4069"/>
    <w:rsid w:val="008D7A2F"/>
    <w:rsid w:val="008E50A8"/>
    <w:rsid w:val="008E5D0B"/>
    <w:rsid w:val="00904E45"/>
    <w:rsid w:val="00907441"/>
    <w:rsid w:val="00907FAD"/>
    <w:rsid w:val="00911808"/>
    <w:rsid w:val="00924E51"/>
    <w:rsid w:val="009255CE"/>
    <w:rsid w:val="00933A6E"/>
    <w:rsid w:val="00941DE1"/>
    <w:rsid w:val="00944B5F"/>
    <w:rsid w:val="009456E4"/>
    <w:rsid w:val="009457E7"/>
    <w:rsid w:val="00947D8B"/>
    <w:rsid w:val="00971370"/>
    <w:rsid w:val="009713F6"/>
    <w:rsid w:val="00990764"/>
    <w:rsid w:val="009A2CAC"/>
    <w:rsid w:val="009B5BE7"/>
    <w:rsid w:val="009D215F"/>
    <w:rsid w:val="009E33BA"/>
    <w:rsid w:val="00A24D55"/>
    <w:rsid w:val="00A3329C"/>
    <w:rsid w:val="00A4115C"/>
    <w:rsid w:val="00A5115A"/>
    <w:rsid w:val="00A6066A"/>
    <w:rsid w:val="00A64FAA"/>
    <w:rsid w:val="00A745B5"/>
    <w:rsid w:val="00A81CA0"/>
    <w:rsid w:val="00A842F2"/>
    <w:rsid w:val="00AB3978"/>
    <w:rsid w:val="00AC0C84"/>
    <w:rsid w:val="00AE537C"/>
    <w:rsid w:val="00AF776E"/>
    <w:rsid w:val="00B0593A"/>
    <w:rsid w:val="00B22F5F"/>
    <w:rsid w:val="00B2416C"/>
    <w:rsid w:val="00B26D52"/>
    <w:rsid w:val="00B527AA"/>
    <w:rsid w:val="00B665CF"/>
    <w:rsid w:val="00B802D9"/>
    <w:rsid w:val="00B82530"/>
    <w:rsid w:val="00BA27F8"/>
    <w:rsid w:val="00BC272D"/>
    <w:rsid w:val="00BD643E"/>
    <w:rsid w:val="00BD654E"/>
    <w:rsid w:val="00BE1984"/>
    <w:rsid w:val="00C24163"/>
    <w:rsid w:val="00C24FC8"/>
    <w:rsid w:val="00C364DA"/>
    <w:rsid w:val="00C40FD4"/>
    <w:rsid w:val="00C553EC"/>
    <w:rsid w:val="00C63AF3"/>
    <w:rsid w:val="00C67C2F"/>
    <w:rsid w:val="00C84513"/>
    <w:rsid w:val="00C9313F"/>
    <w:rsid w:val="00CA585E"/>
    <w:rsid w:val="00CB2A62"/>
    <w:rsid w:val="00CB38F6"/>
    <w:rsid w:val="00CB5BD6"/>
    <w:rsid w:val="00CD3C76"/>
    <w:rsid w:val="00D01DE4"/>
    <w:rsid w:val="00D05743"/>
    <w:rsid w:val="00D07164"/>
    <w:rsid w:val="00D119AA"/>
    <w:rsid w:val="00D1593B"/>
    <w:rsid w:val="00D20088"/>
    <w:rsid w:val="00D36882"/>
    <w:rsid w:val="00D537D5"/>
    <w:rsid w:val="00D60589"/>
    <w:rsid w:val="00D77647"/>
    <w:rsid w:val="00D927CD"/>
    <w:rsid w:val="00D93E26"/>
    <w:rsid w:val="00D9495A"/>
    <w:rsid w:val="00DC356F"/>
    <w:rsid w:val="00DE79DF"/>
    <w:rsid w:val="00DF412A"/>
    <w:rsid w:val="00DF480A"/>
    <w:rsid w:val="00E01123"/>
    <w:rsid w:val="00E20187"/>
    <w:rsid w:val="00E25664"/>
    <w:rsid w:val="00E27D33"/>
    <w:rsid w:val="00E62A61"/>
    <w:rsid w:val="00E65625"/>
    <w:rsid w:val="00E779C1"/>
    <w:rsid w:val="00E83FC8"/>
    <w:rsid w:val="00EA1B2F"/>
    <w:rsid w:val="00EA37AD"/>
    <w:rsid w:val="00EA718E"/>
    <w:rsid w:val="00ED74EF"/>
    <w:rsid w:val="00F07EE0"/>
    <w:rsid w:val="00F26570"/>
    <w:rsid w:val="00F326A4"/>
    <w:rsid w:val="00F35F4C"/>
    <w:rsid w:val="00F51E7F"/>
    <w:rsid w:val="00F5521F"/>
    <w:rsid w:val="00F5756A"/>
    <w:rsid w:val="00F827EF"/>
    <w:rsid w:val="00F97235"/>
    <w:rsid w:val="00FB6701"/>
    <w:rsid w:val="00FB7971"/>
    <w:rsid w:val="00FD156A"/>
    <w:rsid w:val="00FD1898"/>
    <w:rsid w:val="00FD4EAA"/>
    <w:rsid w:val="00FD60AA"/>
    <w:rsid w:val="00FD6F52"/>
    <w:rsid w:val="00FE0052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DD18"/>
  <w15:chartTrackingRefBased/>
  <w15:docId w15:val="{841C24C0-3618-4434-BB5C-8C5D4C3F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01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1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1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1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1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1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1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1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12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01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1123"/>
    <w:pPr>
      <w:spacing w:line="240" w:lineRule="auto"/>
    </w:pPr>
    <w:rPr>
      <w:rFonts w:ascii="Aptos" w:eastAsia="Aptos" w:hAnsi="Aptos" w:cs="Aptos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1123"/>
    <w:rPr>
      <w:rFonts w:ascii="Aptos" w:eastAsia="Aptos" w:hAnsi="Aptos" w:cs="Aptos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C1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1E8"/>
  </w:style>
  <w:style w:type="paragraph" w:styleId="Footer">
    <w:name w:val="footer"/>
    <w:basedOn w:val="Normal"/>
    <w:link w:val="FooterChar"/>
    <w:uiPriority w:val="99"/>
    <w:unhideWhenUsed/>
    <w:rsid w:val="001C1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1E8"/>
  </w:style>
  <w:style w:type="character" w:styleId="Hyperlink">
    <w:name w:val="Hyperlink"/>
    <w:basedOn w:val="DefaultParagraphFont"/>
    <w:uiPriority w:val="99"/>
    <w:unhideWhenUsed/>
    <w:rsid w:val="005460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0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4B5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85E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85E"/>
    <w:rPr>
      <w:rFonts w:ascii="Aptos" w:eastAsia="Aptos" w:hAnsi="Aptos" w:cs="Aptos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licymap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terprisecommunity.org/impact-areas/resilience/portfolio-protec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policymap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65B8E4769F94C8E022A99FD2F6BE3" ma:contentTypeVersion="13" ma:contentTypeDescription="Create a new document." ma:contentTypeScope="" ma:versionID="645d1fb58e619aa4ffec57ccc33f9c5f">
  <xsd:schema xmlns:xsd="http://www.w3.org/2001/XMLSchema" xmlns:xs="http://www.w3.org/2001/XMLSchema" xmlns:p="http://schemas.microsoft.com/office/2006/metadata/properties" xmlns:ns2="04b0acd4-41fa-4ee5-ab57-b2004daf515d" xmlns:ns3="8935d97b-4d2d-4643-8b80-ebe19b59ec53" targetNamespace="http://schemas.microsoft.com/office/2006/metadata/properties" ma:root="true" ma:fieldsID="ded64beaaba8f71b0cd843036c5b4c76" ns2:_="" ns3:_="">
    <xsd:import namespace="04b0acd4-41fa-4ee5-ab57-b2004daf515d"/>
    <xsd:import namespace="8935d97b-4d2d-4643-8b80-ebe19b59ec5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0acd4-41fa-4ee5-ab57-b2004daf515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5d97b-4d2d-4643-8b80-ebe19b59e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b0acd4-41fa-4ee5-ab57-b2004daf51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F9193C-59B1-434E-8CFD-54A3391C3640}"/>
</file>

<file path=customXml/itemProps2.xml><?xml version="1.0" encoding="utf-8"?>
<ds:datastoreItem xmlns:ds="http://schemas.openxmlformats.org/officeDocument/2006/customXml" ds:itemID="{CADE26FC-D582-4FD4-9BD7-2308E1B97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158AB-0EB1-4EEE-A95F-5D2DBB10D5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d9cd9c-187c-4ee4-89ae-8d54e65da34f"/>
    <ds:schemaRef ds:uri="7267598f-5e63-49d9-92d4-5fd6e580a8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Johnson</dc:creator>
  <cp:keywords/>
  <dc:description/>
  <cp:lastModifiedBy>Hannah Vargason</cp:lastModifiedBy>
  <cp:revision>57</cp:revision>
  <dcterms:created xsi:type="dcterms:W3CDTF">2025-02-26T18:27:00Z</dcterms:created>
  <dcterms:modified xsi:type="dcterms:W3CDTF">2025-02-28T19:31:00Z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0x01010066965B8E4769F94C8E022A99FD2F6BE3</vt:lpwstr>
  </property>
  <property fmtid="{D5CDD505-2E9C-101B-9397-08002B2CF9AE}" pid="3" name="MediaServiceImageTags">
    <vt:lpwstr/>
  </property>
</Properties>
</file>