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045F3" w14:textId="6D6A03DB" w:rsidR="01D2381B" w:rsidRDefault="00DB4ED8" w:rsidP="006E3518">
      <w:pPr>
        <w:spacing w:after="0"/>
        <w:rPr>
          <w:sz w:val="28"/>
          <w:szCs w:val="28"/>
        </w:rPr>
      </w:pPr>
      <w:r w:rsidRPr="003B5C24">
        <w:rPr>
          <w:rFonts w:ascii="Calibri" w:eastAsiaTheme="majorEastAsia" w:hAnsi="Calibri" w:cs="Times New Roman"/>
          <w:color w:val="70AD47"/>
          <w:sz w:val="32"/>
          <w:szCs w:val="32"/>
          <w14:textFill>
            <w14:solidFill>
              <w14:srgbClr w14:val="70AD47">
                <w14:lumMod w14:val="75000"/>
              </w14:srgbClr>
            </w14:solidFill>
          </w14:textFill>
        </w:rPr>
        <w:t>Equitable Strategy Map:</w:t>
      </w:r>
      <w:r w:rsidRPr="004E66A1">
        <w:rPr>
          <w:color w:val="70AD47" w:themeColor="accent6"/>
          <w:sz w:val="28"/>
          <w:szCs w:val="28"/>
        </w:rPr>
        <w:t xml:space="preserve"> </w:t>
      </w:r>
      <w:r w:rsidRPr="000531B3">
        <w:rPr>
          <w:rFonts w:asciiTheme="majorHAnsi" w:eastAsiaTheme="majorEastAsia" w:hAnsiTheme="majorHAnsi" w:cstheme="majorBidi"/>
          <w:color w:val="2F5496" w:themeColor="accent1" w:themeShade="BF"/>
          <w:sz w:val="32"/>
          <w:szCs w:val="32"/>
        </w:rPr>
        <w:t>A Toolkit for Greenhouse Gas Reduction through Electric Vehicles and Related Infrastructure for Low-Income and Disadvantaged Communities</w:t>
      </w:r>
      <w:r w:rsidRPr="004E66A1">
        <w:rPr>
          <w:sz w:val="28"/>
          <w:szCs w:val="28"/>
        </w:rPr>
        <w:t xml:space="preserve"> </w:t>
      </w:r>
    </w:p>
    <w:p w14:paraId="663DC115" w14:textId="77777777" w:rsidR="00584B45" w:rsidRPr="004E66A1" w:rsidRDefault="00584B45" w:rsidP="006E3518">
      <w:pPr>
        <w:spacing w:after="0"/>
        <w:rPr>
          <w:sz w:val="28"/>
          <w:szCs w:val="28"/>
        </w:rPr>
      </w:pPr>
    </w:p>
    <w:sdt>
      <w:sdtPr>
        <w:rPr>
          <w:rFonts w:asciiTheme="minorHAnsi" w:eastAsiaTheme="minorHAnsi" w:hAnsiTheme="minorHAnsi" w:cstheme="minorBidi"/>
          <w:color w:val="auto"/>
          <w:sz w:val="22"/>
          <w:szCs w:val="22"/>
        </w:rPr>
        <w:id w:val="1480270448"/>
        <w:docPartObj>
          <w:docPartGallery w:val="Table of Contents"/>
          <w:docPartUnique/>
        </w:docPartObj>
      </w:sdtPr>
      <w:sdtEndPr>
        <w:rPr>
          <w:b/>
          <w:bCs/>
          <w:noProof/>
        </w:rPr>
      </w:sdtEndPr>
      <w:sdtContent>
        <w:p w14:paraId="4DE35E05" w14:textId="3B078FA1" w:rsidR="00822FEA" w:rsidRDefault="1DE1A0B4" w:rsidP="006E3518">
          <w:pPr>
            <w:pStyle w:val="TOCHeading"/>
            <w:spacing w:before="0"/>
          </w:pPr>
          <w:r>
            <w:t>Table of Contents</w:t>
          </w:r>
        </w:p>
        <w:p w14:paraId="072C8B4D" w14:textId="1226DC2F" w:rsidR="00675981" w:rsidRDefault="00822FEA">
          <w:pPr>
            <w:pStyle w:val="TOC2"/>
            <w:rPr>
              <w:rFonts w:eastAsiaTheme="minorEastAsia"/>
              <w:noProof/>
            </w:rPr>
          </w:pPr>
          <w:r>
            <w:fldChar w:fldCharType="begin"/>
          </w:r>
          <w:r>
            <w:instrText xml:space="preserve"> TOC \o "1-3" \h \z \u </w:instrText>
          </w:r>
          <w:r>
            <w:fldChar w:fldCharType="separate"/>
          </w:r>
          <w:hyperlink w:anchor="_Toc144543532" w:history="1">
            <w:r w:rsidR="00675981" w:rsidRPr="008E1C14">
              <w:rPr>
                <w:rStyle w:val="Hyperlink"/>
                <w:noProof/>
              </w:rPr>
              <w:t>Scope</w:t>
            </w:r>
            <w:r w:rsidR="00675981">
              <w:rPr>
                <w:noProof/>
                <w:webHidden/>
              </w:rPr>
              <w:tab/>
            </w:r>
            <w:r w:rsidR="00675981">
              <w:rPr>
                <w:noProof/>
                <w:webHidden/>
              </w:rPr>
              <w:fldChar w:fldCharType="begin"/>
            </w:r>
            <w:r w:rsidR="00675981">
              <w:rPr>
                <w:noProof/>
                <w:webHidden/>
              </w:rPr>
              <w:instrText xml:space="preserve"> PAGEREF _Toc144543532 \h </w:instrText>
            </w:r>
            <w:r w:rsidR="00675981">
              <w:rPr>
                <w:noProof/>
                <w:webHidden/>
              </w:rPr>
            </w:r>
            <w:r w:rsidR="00675981">
              <w:rPr>
                <w:noProof/>
                <w:webHidden/>
              </w:rPr>
              <w:fldChar w:fldCharType="separate"/>
            </w:r>
            <w:r w:rsidR="00675981">
              <w:rPr>
                <w:noProof/>
                <w:webHidden/>
              </w:rPr>
              <w:t>4</w:t>
            </w:r>
            <w:r w:rsidR="00675981">
              <w:rPr>
                <w:noProof/>
                <w:webHidden/>
              </w:rPr>
              <w:fldChar w:fldCharType="end"/>
            </w:r>
          </w:hyperlink>
        </w:p>
        <w:p w14:paraId="52E8C2E4" w14:textId="6168A81F" w:rsidR="00675981" w:rsidRDefault="00675981">
          <w:pPr>
            <w:pStyle w:val="TOC2"/>
            <w:rPr>
              <w:rFonts w:eastAsiaTheme="minorEastAsia"/>
              <w:noProof/>
            </w:rPr>
          </w:pPr>
          <w:hyperlink w:anchor="_Toc144543533" w:history="1">
            <w:r w:rsidRPr="008E1C14">
              <w:rPr>
                <w:rStyle w:val="Hyperlink"/>
                <w:rFonts w:ascii="Calibri Light" w:eastAsia="Calibri Light" w:hAnsi="Calibri Light" w:cs="Calibri Light"/>
                <w:noProof/>
              </w:rPr>
              <w:t>Overview of Opportunity</w:t>
            </w:r>
            <w:r>
              <w:rPr>
                <w:noProof/>
                <w:webHidden/>
              </w:rPr>
              <w:tab/>
            </w:r>
            <w:r>
              <w:rPr>
                <w:noProof/>
                <w:webHidden/>
              </w:rPr>
              <w:fldChar w:fldCharType="begin"/>
            </w:r>
            <w:r>
              <w:rPr>
                <w:noProof/>
                <w:webHidden/>
              </w:rPr>
              <w:instrText xml:space="preserve"> PAGEREF _Toc144543533 \h </w:instrText>
            </w:r>
            <w:r>
              <w:rPr>
                <w:noProof/>
                <w:webHidden/>
              </w:rPr>
            </w:r>
            <w:r>
              <w:rPr>
                <w:noProof/>
                <w:webHidden/>
              </w:rPr>
              <w:fldChar w:fldCharType="separate"/>
            </w:r>
            <w:r>
              <w:rPr>
                <w:noProof/>
                <w:webHidden/>
              </w:rPr>
              <w:t>4</w:t>
            </w:r>
            <w:r>
              <w:rPr>
                <w:noProof/>
                <w:webHidden/>
              </w:rPr>
              <w:fldChar w:fldCharType="end"/>
            </w:r>
          </w:hyperlink>
        </w:p>
        <w:p w14:paraId="46898E54" w14:textId="42E60ECA" w:rsidR="00675981" w:rsidRDefault="00675981">
          <w:pPr>
            <w:pStyle w:val="TOC3"/>
            <w:rPr>
              <w:rFonts w:eastAsiaTheme="minorEastAsia"/>
              <w:noProof/>
            </w:rPr>
          </w:pPr>
          <w:hyperlink w:anchor="_Toc144543534" w:history="1">
            <w:r w:rsidRPr="008E1C14">
              <w:rPr>
                <w:rStyle w:val="Hyperlink"/>
                <w:rFonts w:eastAsia="Calibri Light"/>
                <w:noProof/>
              </w:rPr>
              <w:t>Transportation-Related Activities Overall</w:t>
            </w:r>
            <w:r>
              <w:rPr>
                <w:noProof/>
                <w:webHidden/>
              </w:rPr>
              <w:tab/>
            </w:r>
            <w:r>
              <w:rPr>
                <w:noProof/>
                <w:webHidden/>
              </w:rPr>
              <w:fldChar w:fldCharType="begin"/>
            </w:r>
            <w:r>
              <w:rPr>
                <w:noProof/>
                <w:webHidden/>
              </w:rPr>
              <w:instrText xml:space="preserve"> PAGEREF _Toc144543534 \h </w:instrText>
            </w:r>
            <w:r>
              <w:rPr>
                <w:noProof/>
                <w:webHidden/>
              </w:rPr>
            </w:r>
            <w:r>
              <w:rPr>
                <w:noProof/>
                <w:webHidden/>
              </w:rPr>
              <w:fldChar w:fldCharType="separate"/>
            </w:r>
            <w:r>
              <w:rPr>
                <w:noProof/>
                <w:webHidden/>
              </w:rPr>
              <w:t>5</w:t>
            </w:r>
            <w:r>
              <w:rPr>
                <w:noProof/>
                <w:webHidden/>
              </w:rPr>
              <w:fldChar w:fldCharType="end"/>
            </w:r>
          </w:hyperlink>
        </w:p>
        <w:p w14:paraId="2625FCC4" w14:textId="24127D15" w:rsidR="00675981" w:rsidRDefault="00675981">
          <w:pPr>
            <w:pStyle w:val="TOC3"/>
            <w:rPr>
              <w:rFonts w:eastAsiaTheme="minorEastAsia"/>
              <w:noProof/>
            </w:rPr>
          </w:pPr>
          <w:hyperlink w:anchor="_Toc144543535" w:history="1">
            <w:r w:rsidRPr="008E1C14">
              <w:rPr>
                <w:rStyle w:val="Hyperlink"/>
                <w:noProof/>
              </w:rPr>
              <w:t>Consumer Loans for Passenger Vehicles</w:t>
            </w:r>
            <w:r>
              <w:rPr>
                <w:noProof/>
                <w:webHidden/>
              </w:rPr>
              <w:tab/>
            </w:r>
            <w:r>
              <w:rPr>
                <w:noProof/>
                <w:webHidden/>
              </w:rPr>
              <w:fldChar w:fldCharType="begin"/>
            </w:r>
            <w:r>
              <w:rPr>
                <w:noProof/>
                <w:webHidden/>
              </w:rPr>
              <w:instrText xml:space="preserve"> PAGEREF _Toc144543535 \h </w:instrText>
            </w:r>
            <w:r>
              <w:rPr>
                <w:noProof/>
                <w:webHidden/>
              </w:rPr>
            </w:r>
            <w:r>
              <w:rPr>
                <w:noProof/>
                <w:webHidden/>
              </w:rPr>
              <w:fldChar w:fldCharType="separate"/>
            </w:r>
            <w:r>
              <w:rPr>
                <w:noProof/>
                <w:webHidden/>
              </w:rPr>
              <w:t>6</w:t>
            </w:r>
            <w:r>
              <w:rPr>
                <w:noProof/>
                <w:webHidden/>
              </w:rPr>
              <w:fldChar w:fldCharType="end"/>
            </w:r>
          </w:hyperlink>
        </w:p>
        <w:p w14:paraId="1A5EB349" w14:textId="04CA654F" w:rsidR="00675981" w:rsidRDefault="00675981">
          <w:pPr>
            <w:pStyle w:val="TOC3"/>
            <w:rPr>
              <w:rFonts w:eastAsiaTheme="minorEastAsia"/>
              <w:noProof/>
            </w:rPr>
          </w:pPr>
          <w:hyperlink w:anchor="_Toc144543536" w:history="1">
            <w:r w:rsidRPr="008E1C14">
              <w:rPr>
                <w:rStyle w:val="Hyperlink"/>
                <w:noProof/>
              </w:rPr>
              <w:t>Emerging Markets in low-carbon transportation</w:t>
            </w:r>
            <w:r>
              <w:rPr>
                <w:noProof/>
                <w:webHidden/>
              </w:rPr>
              <w:tab/>
            </w:r>
            <w:r>
              <w:rPr>
                <w:noProof/>
                <w:webHidden/>
              </w:rPr>
              <w:fldChar w:fldCharType="begin"/>
            </w:r>
            <w:r>
              <w:rPr>
                <w:noProof/>
                <w:webHidden/>
              </w:rPr>
              <w:instrText xml:space="preserve"> PAGEREF _Toc144543536 \h </w:instrText>
            </w:r>
            <w:r>
              <w:rPr>
                <w:noProof/>
                <w:webHidden/>
              </w:rPr>
            </w:r>
            <w:r>
              <w:rPr>
                <w:noProof/>
                <w:webHidden/>
              </w:rPr>
              <w:fldChar w:fldCharType="separate"/>
            </w:r>
            <w:r>
              <w:rPr>
                <w:noProof/>
                <w:webHidden/>
              </w:rPr>
              <w:t>8</w:t>
            </w:r>
            <w:r>
              <w:rPr>
                <w:noProof/>
                <w:webHidden/>
              </w:rPr>
              <w:fldChar w:fldCharType="end"/>
            </w:r>
          </w:hyperlink>
        </w:p>
        <w:p w14:paraId="3E10C752" w14:textId="7EC7D242" w:rsidR="00675981" w:rsidRDefault="00675981">
          <w:pPr>
            <w:pStyle w:val="TOC3"/>
            <w:rPr>
              <w:rFonts w:eastAsiaTheme="minorEastAsia"/>
              <w:noProof/>
            </w:rPr>
          </w:pPr>
          <w:hyperlink w:anchor="_Toc144543537" w:history="1">
            <w:r w:rsidRPr="008E1C14">
              <w:rPr>
                <w:rStyle w:val="Hyperlink"/>
                <w:noProof/>
              </w:rPr>
              <w:t>EV Charging Infrastructure</w:t>
            </w:r>
            <w:r>
              <w:rPr>
                <w:noProof/>
                <w:webHidden/>
              </w:rPr>
              <w:tab/>
            </w:r>
            <w:r>
              <w:rPr>
                <w:noProof/>
                <w:webHidden/>
              </w:rPr>
              <w:fldChar w:fldCharType="begin"/>
            </w:r>
            <w:r>
              <w:rPr>
                <w:noProof/>
                <w:webHidden/>
              </w:rPr>
              <w:instrText xml:space="preserve"> PAGEREF _Toc144543537 \h </w:instrText>
            </w:r>
            <w:r>
              <w:rPr>
                <w:noProof/>
                <w:webHidden/>
              </w:rPr>
            </w:r>
            <w:r>
              <w:rPr>
                <w:noProof/>
                <w:webHidden/>
              </w:rPr>
              <w:fldChar w:fldCharType="separate"/>
            </w:r>
            <w:r>
              <w:rPr>
                <w:noProof/>
                <w:webHidden/>
              </w:rPr>
              <w:t>8</w:t>
            </w:r>
            <w:r>
              <w:rPr>
                <w:noProof/>
                <w:webHidden/>
              </w:rPr>
              <w:fldChar w:fldCharType="end"/>
            </w:r>
          </w:hyperlink>
        </w:p>
        <w:p w14:paraId="24BB596D" w14:textId="2274E60C" w:rsidR="00675981" w:rsidRDefault="00675981">
          <w:pPr>
            <w:pStyle w:val="TOC3"/>
            <w:rPr>
              <w:rFonts w:eastAsiaTheme="minorEastAsia"/>
              <w:noProof/>
            </w:rPr>
          </w:pPr>
          <w:hyperlink w:anchor="_Toc144543538" w:history="1">
            <w:r w:rsidRPr="008E1C14">
              <w:rPr>
                <w:rStyle w:val="Hyperlink"/>
                <w:noProof/>
              </w:rPr>
              <w:t>Avoid: Reducing Vehicle Miles Traveled</w:t>
            </w:r>
            <w:r>
              <w:rPr>
                <w:noProof/>
                <w:webHidden/>
              </w:rPr>
              <w:tab/>
            </w:r>
            <w:r>
              <w:rPr>
                <w:noProof/>
                <w:webHidden/>
              </w:rPr>
              <w:fldChar w:fldCharType="begin"/>
            </w:r>
            <w:r>
              <w:rPr>
                <w:noProof/>
                <w:webHidden/>
              </w:rPr>
              <w:instrText xml:space="preserve"> PAGEREF _Toc144543538 \h </w:instrText>
            </w:r>
            <w:r>
              <w:rPr>
                <w:noProof/>
                <w:webHidden/>
              </w:rPr>
            </w:r>
            <w:r>
              <w:rPr>
                <w:noProof/>
                <w:webHidden/>
              </w:rPr>
              <w:fldChar w:fldCharType="separate"/>
            </w:r>
            <w:r>
              <w:rPr>
                <w:noProof/>
                <w:webHidden/>
              </w:rPr>
              <w:t>9</w:t>
            </w:r>
            <w:r>
              <w:rPr>
                <w:noProof/>
                <w:webHidden/>
              </w:rPr>
              <w:fldChar w:fldCharType="end"/>
            </w:r>
          </w:hyperlink>
        </w:p>
        <w:p w14:paraId="42626CC2" w14:textId="219960D2" w:rsidR="00675981" w:rsidRDefault="00675981">
          <w:pPr>
            <w:pStyle w:val="TOC2"/>
            <w:rPr>
              <w:rFonts w:eastAsiaTheme="minorEastAsia"/>
              <w:noProof/>
            </w:rPr>
          </w:pPr>
          <w:hyperlink w:anchor="_Toc144543539" w:history="1">
            <w:r w:rsidRPr="008E1C14">
              <w:rPr>
                <w:rStyle w:val="Hyperlink"/>
                <w:noProof/>
              </w:rPr>
              <w:t>Key Players</w:t>
            </w:r>
            <w:r>
              <w:rPr>
                <w:noProof/>
                <w:webHidden/>
              </w:rPr>
              <w:tab/>
            </w:r>
            <w:r>
              <w:rPr>
                <w:noProof/>
                <w:webHidden/>
              </w:rPr>
              <w:fldChar w:fldCharType="begin"/>
            </w:r>
            <w:r>
              <w:rPr>
                <w:noProof/>
                <w:webHidden/>
              </w:rPr>
              <w:instrText xml:space="preserve"> PAGEREF _Toc144543539 \h </w:instrText>
            </w:r>
            <w:r>
              <w:rPr>
                <w:noProof/>
                <w:webHidden/>
              </w:rPr>
            </w:r>
            <w:r>
              <w:rPr>
                <w:noProof/>
                <w:webHidden/>
              </w:rPr>
              <w:fldChar w:fldCharType="separate"/>
            </w:r>
            <w:r>
              <w:rPr>
                <w:noProof/>
                <w:webHidden/>
              </w:rPr>
              <w:t>10</w:t>
            </w:r>
            <w:r>
              <w:rPr>
                <w:noProof/>
                <w:webHidden/>
              </w:rPr>
              <w:fldChar w:fldCharType="end"/>
            </w:r>
          </w:hyperlink>
        </w:p>
        <w:p w14:paraId="54F3373A" w14:textId="0CCAE543" w:rsidR="00675981" w:rsidRDefault="00675981">
          <w:pPr>
            <w:pStyle w:val="TOC3"/>
            <w:rPr>
              <w:rFonts w:eastAsiaTheme="minorEastAsia"/>
              <w:noProof/>
            </w:rPr>
          </w:pPr>
          <w:hyperlink w:anchor="_Toc144543540" w:history="1">
            <w:r w:rsidRPr="008E1C14">
              <w:rPr>
                <w:rStyle w:val="Hyperlink"/>
                <w:noProof/>
              </w:rPr>
              <w:t>Mission-driven Lenders</w:t>
            </w:r>
            <w:r>
              <w:rPr>
                <w:noProof/>
                <w:webHidden/>
              </w:rPr>
              <w:tab/>
            </w:r>
            <w:r>
              <w:rPr>
                <w:noProof/>
                <w:webHidden/>
              </w:rPr>
              <w:fldChar w:fldCharType="begin"/>
            </w:r>
            <w:r>
              <w:rPr>
                <w:noProof/>
                <w:webHidden/>
              </w:rPr>
              <w:instrText xml:space="preserve"> PAGEREF _Toc144543540 \h </w:instrText>
            </w:r>
            <w:r>
              <w:rPr>
                <w:noProof/>
                <w:webHidden/>
              </w:rPr>
            </w:r>
            <w:r>
              <w:rPr>
                <w:noProof/>
                <w:webHidden/>
              </w:rPr>
              <w:fldChar w:fldCharType="separate"/>
            </w:r>
            <w:r>
              <w:rPr>
                <w:noProof/>
                <w:webHidden/>
              </w:rPr>
              <w:t>10</w:t>
            </w:r>
            <w:r>
              <w:rPr>
                <w:noProof/>
                <w:webHidden/>
              </w:rPr>
              <w:fldChar w:fldCharType="end"/>
            </w:r>
          </w:hyperlink>
        </w:p>
        <w:p w14:paraId="119A835D" w14:textId="2609B45B" w:rsidR="00675981" w:rsidRDefault="00675981">
          <w:pPr>
            <w:pStyle w:val="TOC3"/>
            <w:rPr>
              <w:rFonts w:eastAsiaTheme="minorEastAsia"/>
              <w:noProof/>
            </w:rPr>
          </w:pPr>
          <w:hyperlink w:anchor="_Toc144543541" w:history="1">
            <w:r w:rsidRPr="008E1C14">
              <w:rPr>
                <w:rStyle w:val="Hyperlink"/>
                <w:noProof/>
              </w:rPr>
              <w:t>Green Banks</w:t>
            </w:r>
            <w:r>
              <w:rPr>
                <w:noProof/>
                <w:webHidden/>
              </w:rPr>
              <w:tab/>
            </w:r>
            <w:r>
              <w:rPr>
                <w:noProof/>
                <w:webHidden/>
              </w:rPr>
              <w:fldChar w:fldCharType="begin"/>
            </w:r>
            <w:r>
              <w:rPr>
                <w:noProof/>
                <w:webHidden/>
              </w:rPr>
              <w:instrText xml:space="preserve"> PAGEREF _Toc144543541 \h </w:instrText>
            </w:r>
            <w:r>
              <w:rPr>
                <w:noProof/>
                <w:webHidden/>
              </w:rPr>
            </w:r>
            <w:r>
              <w:rPr>
                <w:noProof/>
                <w:webHidden/>
              </w:rPr>
              <w:fldChar w:fldCharType="separate"/>
            </w:r>
            <w:r>
              <w:rPr>
                <w:noProof/>
                <w:webHidden/>
              </w:rPr>
              <w:t>11</w:t>
            </w:r>
            <w:r>
              <w:rPr>
                <w:noProof/>
                <w:webHidden/>
              </w:rPr>
              <w:fldChar w:fldCharType="end"/>
            </w:r>
          </w:hyperlink>
        </w:p>
        <w:p w14:paraId="6FAE51B6" w14:textId="6305FC48" w:rsidR="00675981" w:rsidRDefault="00675981">
          <w:pPr>
            <w:pStyle w:val="TOC3"/>
            <w:rPr>
              <w:rFonts w:eastAsiaTheme="minorEastAsia"/>
              <w:noProof/>
            </w:rPr>
          </w:pPr>
          <w:hyperlink w:anchor="_Toc144543542" w:history="1">
            <w:r w:rsidRPr="008E1C14">
              <w:rPr>
                <w:rStyle w:val="Hyperlink"/>
                <w:noProof/>
              </w:rPr>
              <w:t>State and Local Entities, including Energy Offices</w:t>
            </w:r>
            <w:r>
              <w:rPr>
                <w:noProof/>
                <w:webHidden/>
              </w:rPr>
              <w:tab/>
            </w:r>
            <w:r>
              <w:rPr>
                <w:noProof/>
                <w:webHidden/>
              </w:rPr>
              <w:fldChar w:fldCharType="begin"/>
            </w:r>
            <w:r>
              <w:rPr>
                <w:noProof/>
                <w:webHidden/>
              </w:rPr>
              <w:instrText xml:space="preserve"> PAGEREF _Toc144543542 \h </w:instrText>
            </w:r>
            <w:r>
              <w:rPr>
                <w:noProof/>
                <w:webHidden/>
              </w:rPr>
            </w:r>
            <w:r>
              <w:rPr>
                <w:noProof/>
                <w:webHidden/>
              </w:rPr>
              <w:fldChar w:fldCharType="separate"/>
            </w:r>
            <w:r>
              <w:rPr>
                <w:noProof/>
                <w:webHidden/>
              </w:rPr>
              <w:t>11</w:t>
            </w:r>
            <w:r>
              <w:rPr>
                <w:noProof/>
                <w:webHidden/>
              </w:rPr>
              <w:fldChar w:fldCharType="end"/>
            </w:r>
          </w:hyperlink>
        </w:p>
        <w:p w14:paraId="0D81A589" w14:textId="50953232" w:rsidR="00675981" w:rsidRDefault="00675981">
          <w:pPr>
            <w:pStyle w:val="TOC3"/>
            <w:rPr>
              <w:rFonts w:eastAsiaTheme="minorEastAsia"/>
              <w:noProof/>
            </w:rPr>
          </w:pPr>
          <w:hyperlink w:anchor="_Toc144543543" w:history="1">
            <w:r w:rsidRPr="008E1C14">
              <w:rPr>
                <w:rStyle w:val="Hyperlink"/>
                <w:noProof/>
              </w:rPr>
              <w:t>State Economic Development Authorities</w:t>
            </w:r>
            <w:r>
              <w:rPr>
                <w:noProof/>
                <w:webHidden/>
              </w:rPr>
              <w:tab/>
            </w:r>
            <w:r>
              <w:rPr>
                <w:noProof/>
                <w:webHidden/>
              </w:rPr>
              <w:fldChar w:fldCharType="begin"/>
            </w:r>
            <w:r>
              <w:rPr>
                <w:noProof/>
                <w:webHidden/>
              </w:rPr>
              <w:instrText xml:space="preserve"> PAGEREF _Toc144543543 \h </w:instrText>
            </w:r>
            <w:r>
              <w:rPr>
                <w:noProof/>
                <w:webHidden/>
              </w:rPr>
            </w:r>
            <w:r>
              <w:rPr>
                <w:noProof/>
                <w:webHidden/>
              </w:rPr>
              <w:fldChar w:fldCharType="separate"/>
            </w:r>
            <w:r>
              <w:rPr>
                <w:noProof/>
                <w:webHidden/>
              </w:rPr>
              <w:t>11</w:t>
            </w:r>
            <w:r>
              <w:rPr>
                <w:noProof/>
                <w:webHidden/>
              </w:rPr>
              <w:fldChar w:fldCharType="end"/>
            </w:r>
          </w:hyperlink>
        </w:p>
        <w:p w14:paraId="41B83A55" w14:textId="3EBB6717" w:rsidR="00675981" w:rsidRDefault="00675981">
          <w:pPr>
            <w:pStyle w:val="TOC3"/>
            <w:rPr>
              <w:rFonts w:eastAsiaTheme="minorEastAsia"/>
              <w:noProof/>
            </w:rPr>
          </w:pPr>
          <w:hyperlink w:anchor="_Toc144543544" w:history="1">
            <w:r w:rsidRPr="008E1C14">
              <w:rPr>
                <w:rStyle w:val="Hyperlink"/>
                <w:noProof/>
              </w:rPr>
              <w:t>Public Utility Commissions and Other Regulators</w:t>
            </w:r>
            <w:r>
              <w:rPr>
                <w:noProof/>
                <w:webHidden/>
              </w:rPr>
              <w:tab/>
            </w:r>
            <w:r>
              <w:rPr>
                <w:noProof/>
                <w:webHidden/>
              </w:rPr>
              <w:fldChar w:fldCharType="begin"/>
            </w:r>
            <w:r>
              <w:rPr>
                <w:noProof/>
                <w:webHidden/>
              </w:rPr>
              <w:instrText xml:space="preserve"> PAGEREF _Toc144543544 \h </w:instrText>
            </w:r>
            <w:r>
              <w:rPr>
                <w:noProof/>
                <w:webHidden/>
              </w:rPr>
            </w:r>
            <w:r>
              <w:rPr>
                <w:noProof/>
                <w:webHidden/>
              </w:rPr>
              <w:fldChar w:fldCharType="separate"/>
            </w:r>
            <w:r>
              <w:rPr>
                <w:noProof/>
                <w:webHidden/>
              </w:rPr>
              <w:t>12</w:t>
            </w:r>
            <w:r>
              <w:rPr>
                <w:noProof/>
                <w:webHidden/>
              </w:rPr>
              <w:fldChar w:fldCharType="end"/>
            </w:r>
          </w:hyperlink>
        </w:p>
        <w:p w14:paraId="53A2A63F" w14:textId="2232D42F" w:rsidR="00675981" w:rsidRDefault="00675981">
          <w:pPr>
            <w:pStyle w:val="TOC3"/>
            <w:rPr>
              <w:rFonts w:eastAsiaTheme="minorEastAsia"/>
              <w:noProof/>
            </w:rPr>
          </w:pPr>
          <w:hyperlink w:anchor="_Toc144543545" w:history="1">
            <w:r w:rsidRPr="008E1C14">
              <w:rPr>
                <w:rStyle w:val="Hyperlink"/>
                <w:noProof/>
              </w:rPr>
              <w:t>Local Utilities and Energy Efficiency Entities</w:t>
            </w:r>
            <w:r>
              <w:rPr>
                <w:noProof/>
                <w:webHidden/>
              </w:rPr>
              <w:tab/>
            </w:r>
            <w:r>
              <w:rPr>
                <w:noProof/>
                <w:webHidden/>
              </w:rPr>
              <w:fldChar w:fldCharType="begin"/>
            </w:r>
            <w:r>
              <w:rPr>
                <w:noProof/>
                <w:webHidden/>
              </w:rPr>
              <w:instrText xml:space="preserve"> PAGEREF _Toc144543545 \h </w:instrText>
            </w:r>
            <w:r>
              <w:rPr>
                <w:noProof/>
                <w:webHidden/>
              </w:rPr>
            </w:r>
            <w:r>
              <w:rPr>
                <w:noProof/>
                <w:webHidden/>
              </w:rPr>
              <w:fldChar w:fldCharType="separate"/>
            </w:r>
            <w:r>
              <w:rPr>
                <w:noProof/>
                <w:webHidden/>
              </w:rPr>
              <w:t>12</w:t>
            </w:r>
            <w:r>
              <w:rPr>
                <w:noProof/>
                <w:webHidden/>
              </w:rPr>
              <w:fldChar w:fldCharType="end"/>
            </w:r>
          </w:hyperlink>
        </w:p>
        <w:p w14:paraId="21D090C9" w14:textId="74EE0CDD" w:rsidR="00675981" w:rsidRDefault="00675981">
          <w:pPr>
            <w:pStyle w:val="TOC3"/>
            <w:rPr>
              <w:rFonts w:eastAsiaTheme="minorEastAsia"/>
              <w:noProof/>
            </w:rPr>
          </w:pPr>
          <w:hyperlink w:anchor="_Toc144543546" w:history="1">
            <w:r w:rsidRPr="008E1C14">
              <w:rPr>
                <w:rStyle w:val="Hyperlink"/>
                <w:noProof/>
              </w:rPr>
              <w:t>Industry Stakeholders</w:t>
            </w:r>
            <w:r>
              <w:rPr>
                <w:noProof/>
                <w:webHidden/>
              </w:rPr>
              <w:tab/>
            </w:r>
            <w:r>
              <w:rPr>
                <w:noProof/>
                <w:webHidden/>
              </w:rPr>
              <w:fldChar w:fldCharType="begin"/>
            </w:r>
            <w:r>
              <w:rPr>
                <w:noProof/>
                <w:webHidden/>
              </w:rPr>
              <w:instrText xml:space="preserve"> PAGEREF _Toc144543546 \h </w:instrText>
            </w:r>
            <w:r>
              <w:rPr>
                <w:noProof/>
                <w:webHidden/>
              </w:rPr>
            </w:r>
            <w:r>
              <w:rPr>
                <w:noProof/>
                <w:webHidden/>
              </w:rPr>
              <w:fldChar w:fldCharType="separate"/>
            </w:r>
            <w:r>
              <w:rPr>
                <w:noProof/>
                <w:webHidden/>
              </w:rPr>
              <w:t>12</w:t>
            </w:r>
            <w:r>
              <w:rPr>
                <w:noProof/>
                <w:webHidden/>
              </w:rPr>
              <w:fldChar w:fldCharType="end"/>
            </w:r>
          </w:hyperlink>
        </w:p>
        <w:p w14:paraId="594F36F3" w14:textId="2820F004" w:rsidR="00675981" w:rsidRDefault="00675981">
          <w:pPr>
            <w:pStyle w:val="TOC2"/>
            <w:rPr>
              <w:rFonts w:eastAsiaTheme="minorEastAsia"/>
              <w:noProof/>
            </w:rPr>
          </w:pPr>
          <w:hyperlink w:anchor="_Toc144543547" w:history="1">
            <w:r w:rsidRPr="008E1C14">
              <w:rPr>
                <w:rStyle w:val="Hyperlink"/>
                <w:noProof/>
              </w:rPr>
              <w:t>Social Equity Concerns</w:t>
            </w:r>
            <w:r>
              <w:rPr>
                <w:noProof/>
                <w:webHidden/>
              </w:rPr>
              <w:tab/>
            </w:r>
            <w:r>
              <w:rPr>
                <w:noProof/>
                <w:webHidden/>
              </w:rPr>
              <w:fldChar w:fldCharType="begin"/>
            </w:r>
            <w:r>
              <w:rPr>
                <w:noProof/>
                <w:webHidden/>
              </w:rPr>
              <w:instrText xml:space="preserve"> PAGEREF _Toc144543547 \h </w:instrText>
            </w:r>
            <w:r>
              <w:rPr>
                <w:noProof/>
                <w:webHidden/>
              </w:rPr>
            </w:r>
            <w:r>
              <w:rPr>
                <w:noProof/>
                <w:webHidden/>
              </w:rPr>
              <w:fldChar w:fldCharType="separate"/>
            </w:r>
            <w:r>
              <w:rPr>
                <w:noProof/>
                <w:webHidden/>
              </w:rPr>
              <w:t>13</w:t>
            </w:r>
            <w:r>
              <w:rPr>
                <w:noProof/>
                <w:webHidden/>
              </w:rPr>
              <w:fldChar w:fldCharType="end"/>
            </w:r>
          </w:hyperlink>
        </w:p>
        <w:p w14:paraId="4EFBF081" w14:textId="0B515ADC" w:rsidR="00675981" w:rsidRDefault="00675981">
          <w:pPr>
            <w:pStyle w:val="TOC3"/>
            <w:rPr>
              <w:rFonts w:eastAsiaTheme="minorEastAsia"/>
              <w:noProof/>
            </w:rPr>
          </w:pPr>
          <w:hyperlink w:anchor="_Toc144543548" w:history="1">
            <w:r w:rsidRPr="008E1C14">
              <w:rPr>
                <w:rStyle w:val="Hyperlink"/>
                <w:noProof/>
              </w:rPr>
              <w:t>Cost of Transportation</w:t>
            </w:r>
            <w:r>
              <w:rPr>
                <w:noProof/>
                <w:webHidden/>
              </w:rPr>
              <w:tab/>
            </w:r>
            <w:r>
              <w:rPr>
                <w:noProof/>
                <w:webHidden/>
              </w:rPr>
              <w:fldChar w:fldCharType="begin"/>
            </w:r>
            <w:r>
              <w:rPr>
                <w:noProof/>
                <w:webHidden/>
              </w:rPr>
              <w:instrText xml:space="preserve"> PAGEREF _Toc144543548 \h </w:instrText>
            </w:r>
            <w:r>
              <w:rPr>
                <w:noProof/>
                <w:webHidden/>
              </w:rPr>
            </w:r>
            <w:r>
              <w:rPr>
                <w:noProof/>
                <w:webHidden/>
              </w:rPr>
              <w:fldChar w:fldCharType="separate"/>
            </w:r>
            <w:r>
              <w:rPr>
                <w:noProof/>
                <w:webHidden/>
              </w:rPr>
              <w:t>13</w:t>
            </w:r>
            <w:r>
              <w:rPr>
                <w:noProof/>
                <w:webHidden/>
              </w:rPr>
              <w:fldChar w:fldCharType="end"/>
            </w:r>
          </w:hyperlink>
        </w:p>
        <w:p w14:paraId="324651BE" w14:textId="47725078" w:rsidR="00675981" w:rsidRDefault="00675981">
          <w:pPr>
            <w:pStyle w:val="TOC3"/>
            <w:rPr>
              <w:rFonts w:eastAsiaTheme="minorEastAsia"/>
              <w:noProof/>
            </w:rPr>
          </w:pPr>
          <w:hyperlink w:anchor="_Toc144543549" w:history="1">
            <w:r w:rsidRPr="008E1C14">
              <w:rPr>
                <w:rStyle w:val="Hyperlink"/>
                <w:noProof/>
              </w:rPr>
              <w:t>Access to Auto Financing</w:t>
            </w:r>
            <w:r>
              <w:rPr>
                <w:noProof/>
                <w:webHidden/>
              </w:rPr>
              <w:tab/>
            </w:r>
            <w:r>
              <w:rPr>
                <w:noProof/>
                <w:webHidden/>
              </w:rPr>
              <w:fldChar w:fldCharType="begin"/>
            </w:r>
            <w:r>
              <w:rPr>
                <w:noProof/>
                <w:webHidden/>
              </w:rPr>
              <w:instrText xml:space="preserve"> PAGEREF _Toc144543549 \h </w:instrText>
            </w:r>
            <w:r>
              <w:rPr>
                <w:noProof/>
                <w:webHidden/>
              </w:rPr>
            </w:r>
            <w:r>
              <w:rPr>
                <w:noProof/>
                <w:webHidden/>
              </w:rPr>
              <w:fldChar w:fldCharType="separate"/>
            </w:r>
            <w:r>
              <w:rPr>
                <w:noProof/>
                <w:webHidden/>
              </w:rPr>
              <w:t>13</w:t>
            </w:r>
            <w:r>
              <w:rPr>
                <w:noProof/>
                <w:webHidden/>
              </w:rPr>
              <w:fldChar w:fldCharType="end"/>
            </w:r>
          </w:hyperlink>
        </w:p>
        <w:p w14:paraId="4EBAA76F" w14:textId="5EF3997D" w:rsidR="00675981" w:rsidRDefault="00675981">
          <w:pPr>
            <w:pStyle w:val="TOC3"/>
            <w:rPr>
              <w:rFonts w:eastAsiaTheme="minorEastAsia"/>
              <w:noProof/>
            </w:rPr>
          </w:pPr>
          <w:hyperlink w:anchor="_Toc144543550" w:history="1">
            <w:r w:rsidRPr="008E1C14">
              <w:rPr>
                <w:rStyle w:val="Hyperlink"/>
                <w:rFonts w:eastAsia="Calibri"/>
                <w:noProof/>
              </w:rPr>
              <w:t>Disproportionate Environmental Penalties</w:t>
            </w:r>
            <w:r>
              <w:rPr>
                <w:noProof/>
                <w:webHidden/>
              </w:rPr>
              <w:tab/>
            </w:r>
            <w:r>
              <w:rPr>
                <w:noProof/>
                <w:webHidden/>
              </w:rPr>
              <w:fldChar w:fldCharType="begin"/>
            </w:r>
            <w:r>
              <w:rPr>
                <w:noProof/>
                <w:webHidden/>
              </w:rPr>
              <w:instrText xml:space="preserve"> PAGEREF _Toc144543550 \h </w:instrText>
            </w:r>
            <w:r>
              <w:rPr>
                <w:noProof/>
                <w:webHidden/>
              </w:rPr>
            </w:r>
            <w:r>
              <w:rPr>
                <w:noProof/>
                <w:webHidden/>
              </w:rPr>
              <w:fldChar w:fldCharType="separate"/>
            </w:r>
            <w:r>
              <w:rPr>
                <w:noProof/>
                <w:webHidden/>
              </w:rPr>
              <w:t>14</w:t>
            </w:r>
            <w:r>
              <w:rPr>
                <w:noProof/>
                <w:webHidden/>
              </w:rPr>
              <w:fldChar w:fldCharType="end"/>
            </w:r>
          </w:hyperlink>
        </w:p>
        <w:p w14:paraId="69B63D1D" w14:textId="1983175A" w:rsidR="00675981" w:rsidRDefault="00675981">
          <w:pPr>
            <w:pStyle w:val="TOC2"/>
            <w:rPr>
              <w:rFonts w:eastAsiaTheme="minorEastAsia"/>
              <w:noProof/>
            </w:rPr>
          </w:pPr>
          <w:hyperlink w:anchor="_Toc144543551" w:history="1">
            <w:r w:rsidRPr="008E1C14">
              <w:rPr>
                <w:rStyle w:val="Hyperlink"/>
                <w:noProof/>
              </w:rPr>
              <w:t>Deal Economies</w:t>
            </w:r>
            <w:r>
              <w:rPr>
                <w:noProof/>
                <w:webHidden/>
              </w:rPr>
              <w:tab/>
            </w:r>
            <w:r>
              <w:rPr>
                <w:noProof/>
                <w:webHidden/>
              </w:rPr>
              <w:fldChar w:fldCharType="begin"/>
            </w:r>
            <w:r>
              <w:rPr>
                <w:noProof/>
                <w:webHidden/>
              </w:rPr>
              <w:instrText xml:space="preserve"> PAGEREF _Toc144543551 \h </w:instrText>
            </w:r>
            <w:r>
              <w:rPr>
                <w:noProof/>
                <w:webHidden/>
              </w:rPr>
            </w:r>
            <w:r>
              <w:rPr>
                <w:noProof/>
                <w:webHidden/>
              </w:rPr>
              <w:fldChar w:fldCharType="separate"/>
            </w:r>
            <w:r>
              <w:rPr>
                <w:noProof/>
                <w:webHidden/>
              </w:rPr>
              <w:t>15</w:t>
            </w:r>
            <w:r>
              <w:rPr>
                <w:noProof/>
                <w:webHidden/>
              </w:rPr>
              <w:fldChar w:fldCharType="end"/>
            </w:r>
          </w:hyperlink>
        </w:p>
        <w:p w14:paraId="0F53820A" w14:textId="2E230078" w:rsidR="00675981" w:rsidRDefault="00675981">
          <w:pPr>
            <w:pStyle w:val="TOC3"/>
            <w:rPr>
              <w:rFonts w:eastAsiaTheme="minorEastAsia"/>
              <w:noProof/>
            </w:rPr>
          </w:pPr>
          <w:hyperlink w:anchor="_Toc144543552" w:history="1">
            <w:r w:rsidRPr="008E1C14">
              <w:rPr>
                <w:rStyle w:val="Hyperlink"/>
                <w:noProof/>
              </w:rPr>
              <w:t>EV Economics</w:t>
            </w:r>
            <w:r>
              <w:rPr>
                <w:noProof/>
                <w:webHidden/>
              </w:rPr>
              <w:tab/>
            </w:r>
            <w:r>
              <w:rPr>
                <w:noProof/>
                <w:webHidden/>
              </w:rPr>
              <w:fldChar w:fldCharType="begin"/>
            </w:r>
            <w:r>
              <w:rPr>
                <w:noProof/>
                <w:webHidden/>
              </w:rPr>
              <w:instrText xml:space="preserve"> PAGEREF _Toc144543552 \h </w:instrText>
            </w:r>
            <w:r>
              <w:rPr>
                <w:noProof/>
                <w:webHidden/>
              </w:rPr>
            </w:r>
            <w:r>
              <w:rPr>
                <w:noProof/>
                <w:webHidden/>
              </w:rPr>
              <w:fldChar w:fldCharType="separate"/>
            </w:r>
            <w:r>
              <w:rPr>
                <w:noProof/>
                <w:webHidden/>
              </w:rPr>
              <w:t>15</w:t>
            </w:r>
            <w:r>
              <w:rPr>
                <w:noProof/>
                <w:webHidden/>
              </w:rPr>
              <w:fldChar w:fldCharType="end"/>
            </w:r>
          </w:hyperlink>
        </w:p>
        <w:p w14:paraId="11B080D1" w14:textId="16987134" w:rsidR="00675981" w:rsidRDefault="00675981">
          <w:pPr>
            <w:pStyle w:val="TOC3"/>
            <w:rPr>
              <w:rFonts w:eastAsiaTheme="minorEastAsia"/>
              <w:noProof/>
            </w:rPr>
          </w:pPr>
          <w:hyperlink w:anchor="_Toc144543553" w:history="1">
            <w:r w:rsidRPr="008E1C14">
              <w:rPr>
                <w:rStyle w:val="Hyperlink"/>
                <w:noProof/>
              </w:rPr>
              <w:t>EV Infrastructure Economics:</w:t>
            </w:r>
            <w:r>
              <w:rPr>
                <w:noProof/>
                <w:webHidden/>
              </w:rPr>
              <w:tab/>
            </w:r>
            <w:r>
              <w:rPr>
                <w:noProof/>
                <w:webHidden/>
              </w:rPr>
              <w:fldChar w:fldCharType="begin"/>
            </w:r>
            <w:r>
              <w:rPr>
                <w:noProof/>
                <w:webHidden/>
              </w:rPr>
              <w:instrText xml:space="preserve"> PAGEREF _Toc144543553 \h </w:instrText>
            </w:r>
            <w:r>
              <w:rPr>
                <w:noProof/>
                <w:webHidden/>
              </w:rPr>
            </w:r>
            <w:r>
              <w:rPr>
                <w:noProof/>
                <w:webHidden/>
              </w:rPr>
              <w:fldChar w:fldCharType="separate"/>
            </w:r>
            <w:r>
              <w:rPr>
                <w:noProof/>
                <w:webHidden/>
              </w:rPr>
              <w:t>15</w:t>
            </w:r>
            <w:r>
              <w:rPr>
                <w:noProof/>
                <w:webHidden/>
              </w:rPr>
              <w:fldChar w:fldCharType="end"/>
            </w:r>
          </w:hyperlink>
        </w:p>
        <w:p w14:paraId="3B4A9AD5" w14:textId="27B134A7" w:rsidR="00675981" w:rsidRDefault="00675981">
          <w:pPr>
            <w:pStyle w:val="TOC2"/>
            <w:rPr>
              <w:rFonts w:eastAsiaTheme="minorEastAsia"/>
              <w:noProof/>
            </w:rPr>
          </w:pPr>
          <w:hyperlink w:anchor="_Toc144543554" w:history="1">
            <w:r w:rsidRPr="008E1C14">
              <w:rPr>
                <w:rStyle w:val="Hyperlink"/>
                <w:noProof/>
              </w:rPr>
              <w:t>Barriers to Market Development</w:t>
            </w:r>
            <w:r>
              <w:rPr>
                <w:noProof/>
                <w:webHidden/>
              </w:rPr>
              <w:tab/>
            </w:r>
            <w:r>
              <w:rPr>
                <w:noProof/>
                <w:webHidden/>
              </w:rPr>
              <w:fldChar w:fldCharType="begin"/>
            </w:r>
            <w:r>
              <w:rPr>
                <w:noProof/>
                <w:webHidden/>
              </w:rPr>
              <w:instrText xml:space="preserve"> PAGEREF _Toc144543554 \h </w:instrText>
            </w:r>
            <w:r>
              <w:rPr>
                <w:noProof/>
                <w:webHidden/>
              </w:rPr>
            </w:r>
            <w:r>
              <w:rPr>
                <w:noProof/>
                <w:webHidden/>
              </w:rPr>
              <w:fldChar w:fldCharType="separate"/>
            </w:r>
            <w:r>
              <w:rPr>
                <w:noProof/>
                <w:webHidden/>
              </w:rPr>
              <w:t>15</w:t>
            </w:r>
            <w:r>
              <w:rPr>
                <w:noProof/>
                <w:webHidden/>
              </w:rPr>
              <w:fldChar w:fldCharType="end"/>
            </w:r>
          </w:hyperlink>
        </w:p>
        <w:p w14:paraId="3822AD1A" w14:textId="1C1DC42D" w:rsidR="00675981" w:rsidRDefault="00675981">
          <w:pPr>
            <w:pStyle w:val="TOC2"/>
            <w:rPr>
              <w:rFonts w:eastAsiaTheme="minorEastAsia"/>
              <w:noProof/>
            </w:rPr>
          </w:pPr>
          <w:hyperlink w:anchor="_Toc144543555" w:history="1">
            <w:r w:rsidRPr="008E1C14">
              <w:rPr>
                <w:rStyle w:val="Hyperlink"/>
                <w:noProof/>
              </w:rPr>
              <w:t>Recommendations for Deployment of GGRF Dollars</w:t>
            </w:r>
            <w:r>
              <w:rPr>
                <w:noProof/>
                <w:webHidden/>
              </w:rPr>
              <w:tab/>
            </w:r>
            <w:r>
              <w:rPr>
                <w:noProof/>
                <w:webHidden/>
              </w:rPr>
              <w:fldChar w:fldCharType="begin"/>
            </w:r>
            <w:r>
              <w:rPr>
                <w:noProof/>
                <w:webHidden/>
              </w:rPr>
              <w:instrText xml:space="preserve"> PAGEREF _Toc144543555 \h </w:instrText>
            </w:r>
            <w:r>
              <w:rPr>
                <w:noProof/>
                <w:webHidden/>
              </w:rPr>
            </w:r>
            <w:r>
              <w:rPr>
                <w:noProof/>
                <w:webHidden/>
              </w:rPr>
              <w:fldChar w:fldCharType="separate"/>
            </w:r>
            <w:r>
              <w:rPr>
                <w:noProof/>
                <w:webHidden/>
              </w:rPr>
              <w:t>17</w:t>
            </w:r>
            <w:r>
              <w:rPr>
                <w:noProof/>
                <w:webHidden/>
              </w:rPr>
              <w:fldChar w:fldCharType="end"/>
            </w:r>
          </w:hyperlink>
        </w:p>
        <w:p w14:paraId="2557A27A" w14:textId="10E0B9AE" w:rsidR="00675981" w:rsidRDefault="00675981">
          <w:pPr>
            <w:pStyle w:val="TOC3"/>
            <w:rPr>
              <w:rFonts w:eastAsiaTheme="minorEastAsia"/>
              <w:noProof/>
            </w:rPr>
          </w:pPr>
          <w:hyperlink w:anchor="_Toc144543556" w:history="1">
            <w:r w:rsidRPr="008E1C14">
              <w:rPr>
                <w:rStyle w:val="Hyperlink"/>
                <w:rFonts w:cstheme="minorHAnsi"/>
                <w:noProof/>
              </w:rPr>
              <w:t>Reduce Driving</w:t>
            </w:r>
            <w:r>
              <w:rPr>
                <w:noProof/>
                <w:webHidden/>
              </w:rPr>
              <w:tab/>
            </w:r>
            <w:r>
              <w:rPr>
                <w:noProof/>
                <w:webHidden/>
              </w:rPr>
              <w:fldChar w:fldCharType="begin"/>
            </w:r>
            <w:r>
              <w:rPr>
                <w:noProof/>
                <w:webHidden/>
              </w:rPr>
              <w:instrText xml:space="preserve"> PAGEREF _Toc144543556 \h </w:instrText>
            </w:r>
            <w:r>
              <w:rPr>
                <w:noProof/>
                <w:webHidden/>
              </w:rPr>
            </w:r>
            <w:r>
              <w:rPr>
                <w:noProof/>
                <w:webHidden/>
              </w:rPr>
              <w:fldChar w:fldCharType="separate"/>
            </w:r>
            <w:r>
              <w:rPr>
                <w:noProof/>
                <w:webHidden/>
              </w:rPr>
              <w:t>18</w:t>
            </w:r>
            <w:r>
              <w:rPr>
                <w:noProof/>
                <w:webHidden/>
              </w:rPr>
              <w:fldChar w:fldCharType="end"/>
            </w:r>
          </w:hyperlink>
        </w:p>
        <w:p w14:paraId="2E00E89B" w14:textId="11FA6CA6" w:rsidR="00675981" w:rsidRDefault="00675981">
          <w:pPr>
            <w:pStyle w:val="TOC3"/>
            <w:rPr>
              <w:rFonts w:eastAsiaTheme="minorEastAsia"/>
              <w:noProof/>
            </w:rPr>
          </w:pPr>
          <w:hyperlink w:anchor="_Toc144543557" w:history="1">
            <w:r w:rsidRPr="008E1C14">
              <w:rPr>
                <w:rStyle w:val="Hyperlink"/>
                <w:rFonts w:cstheme="minorHAnsi"/>
                <w:noProof/>
              </w:rPr>
              <w:t>Close the Demographic Gap in EV Ownership</w:t>
            </w:r>
            <w:r>
              <w:rPr>
                <w:noProof/>
                <w:webHidden/>
              </w:rPr>
              <w:tab/>
            </w:r>
            <w:r>
              <w:rPr>
                <w:noProof/>
                <w:webHidden/>
              </w:rPr>
              <w:fldChar w:fldCharType="begin"/>
            </w:r>
            <w:r>
              <w:rPr>
                <w:noProof/>
                <w:webHidden/>
              </w:rPr>
              <w:instrText xml:space="preserve"> PAGEREF _Toc144543557 \h </w:instrText>
            </w:r>
            <w:r>
              <w:rPr>
                <w:noProof/>
                <w:webHidden/>
              </w:rPr>
            </w:r>
            <w:r>
              <w:rPr>
                <w:noProof/>
                <w:webHidden/>
              </w:rPr>
              <w:fldChar w:fldCharType="separate"/>
            </w:r>
            <w:r>
              <w:rPr>
                <w:noProof/>
                <w:webHidden/>
              </w:rPr>
              <w:t>18</w:t>
            </w:r>
            <w:r>
              <w:rPr>
                <w:noProof/>
                <w:webHidden/>
              </w:rPr>
              <w:fldChar w:fldCharType="end"/>
            </w:r>
          </w:hyperlink>
        </w:p>
        <w:p w14:paraId="73E84451" w14:textId="4BECE488" w:rsidR="00675981" w:rsidRDefault="00675981">
          <w:pPr>
            <w:pStyle w:val="TOC3"/>
            <w:rPr>
              <w:rFonts w:eastAsiaTheme="minorEastAsia"/>
              <w:noProof/>
            </w:rPr>
          </w:pPr>
          <w:hyperlink w:anchor="_Toc144543558" w:history="1">
            <w:r w:rsidRPr="008E1C14">
              <w:rPr>
                <w:rStyle w:val="Hyperlink"/>
                <w:rFonts w:cstheme="minorHAnsi"/>
                <w:noProof/>
              </w:rPr>
              <w:t>Finance strategically</w:t>
            </w:r>
            <w:r>
              <w:rPr>
                <w:noProof/>
                <w:webHidden/>
              </w:rPr>
              <w:tab/>
            </w:r>
            <w:r>
              <w:rPr>
                <w:noProof/>
                <w:webHidden/>
              </w:rPr>
              <w:fldChar w:fldCharType="begin"/>
            </w:r>
            <w:r>
              <w:rPr>
                <w:noProof/>
                <w:webHidden/>
              </w:rPr>
              <w:instrText xml:space="preserve"> PAGEREF _Toc144543558 \h </w:instrText>
            </w:r>
            <w:r>
              <w:rPr>
                <w:noProof/>
                <w:webHidden/>
              </w:rPr>
            </w:r>
            <w:r>
              <w:rPr>
                <w:noProof/>
                <w:webHidden/>
              </w:rPr>
              <w:fldChar w:fldCharType="separate"/>
            </w:r>
            <w:r>
              <w:rPr>
                <w:noProof/>
                <w:webHidden/>
              </w:rPr>
              <w:t>19</w:t>
            </w:r>
            <w:r>
              <w:rPr>
                <w:noProof/>
                <w:webHidden/>
              </w:rPr>
              <w:fldChar w:fldCharType="end"/>
            </w:r>
          </w:hyperlink>
        </w:p>
        <w:p w14:paraId="3091D89A" w14:textId="76CBA56A" w:rsidR="00675981" w:rsidRDefault="00675981">
          <w:pPr>
            <w:pStyle w:val="TOC3"/>
            <w:rPr>
              <w:rFonts w:eastAsiaTheme="minorEastAsia"/>
              <w:noProof/>
            </w:rPr>
          </w:pPr>
          <w:hyperlink w:anchor="_Toc144543559" w:history="1">
            <w:r w:rsidRPr="008E1C14">
              <w:rPr>
                <w:rStyle w:val="Hyperlink"/>
                <w:rFonts w:cstheme="minorHAnsi"/>
                <w:noProof/>
              </w:rPr>
              <w:t>Campaign for Hearts and Minds</w:t>
            </w:r>
            <w:r>
              <w:rPr>
                <w:noProof/>
                <w:webHidden/>
              </w:rPr>
              <w:tab/>
            </w:r>
            <w:r>
              <w:rPr>
                <w:noProof/>
                <w:webHidden/>
              </w:rPr>
              <w:fldChar w:fldCharType="begin"/>
            </w:r>
            <w:r>
              <w:rPr>
                <w:noProof/>
                <w:webHidden/>
              </w:rPr>
              <w:instrText xml:space="preserve"> PAGEREF _Toc144543559 \h </w:instrText>
            </w:r>
            <w:r>
              <w:rPr>
                <w:noProof/>
                <w:webHidden/>
              </w:rPr>
            </w:r>
            <w:r>
              <w:rPr>
                <w:noProof/>
                <w:webHidden/>
              </w:rPr>
              <w:fldChar w:fldCharType="separate"/>
            </w:r>
            <w:r>
              <w:rPr>
                <w:noProof/>
                <w:webHidden/>
              </w:rPr>
              <w:t>19</w:t>
            </w:r>
            <w:r>
              <w:rPr>
                <w:noProof/>
                <w:webHidden/>
              </w:rPr>
              <w:fldChar w:fldCharType="end"/>
            </w:r>
          </w:hyperlink>
        </w:p>
        <w:p w14:paraId="662F6B7A" w14:textId="3B42917E" w:rsidR="00675981" w:rsidRDefault="00675981">
          <w:pPr>
            <w:pStyle w:val="TOC2"/>
            <w:rPr>
              <w:rFonts w:eastAsiaTheme="minorEastAsia"/>
              <w:noProof/>
            </w:rPr>
          </w:pPr>
          <w:hyperlink w:anchor="_Toc144543560" w:history="1">
            <w:r w:rsidRPr="008E1C14">
              <w:rPr>
                <w:rStyle w:val="Hyperlink"/>
                <w:noProof/>
              </w:rPr>
              <w:t>Conclusion</w:t>
            </w:r>
            <w:r>
              <w:rPr>
                <w:noProof/>
                <w:webHidden/>
              </w:rPr>
              <w:tab/>
            </w:r>
            <w:r>
              <w:rPr>
                <w:noProof/>
                <w:webHidden/>
              </w:rPr>
              <w:fldChar w:fldCharType="begin"/>
            </w:r>
            <w:r>
              <w:rPr>
                <w:noProof/>
                <w:webHidden/>
              </w:rPr>
              <w:instrText xml:space="preserve"> PAGEREF _Toc144543560 \h </w:instrText>
            </w:r>
            <w:r>
              <w:rPr>
                <w:noProof/>
                <w:webHidden/>
              </w:rPr>
            </w:r>
            <w:r>
              <w:rPr>
                <w:noProof/>
                <w:webHidden/>
              </w:rPr>
              <w:fldChar w:fldCharType="separate"/>
            </w:r>
            <w:r>
              <w:rPr>
                <w:noProof/>
                <w:webHidden/>
              </w:rPr>
              <w:t>20</w:t>
            </w:r>
            <w:r>
              <w:rPr>
                <w:noProof/>
                <w:webHidden/>
              </w:rPr>
              <w:fldChar w:fldCharType="end"/>
            </w:r>
          </w:hyperlink>
        </w:p>
        <w:p w14:paraId="443B17DD" w14:textId="74A9E852" w:rsidR="00675981" w:rsidRDefault="00675981">
          <w:pPr>
            <w:pStyle w:val="TOC2"/>
            <w:rPr>
              <w:rFonts w:eastAsiaTheme="minorEastAsia"/>
              <w:noProof/>
            </w:rPr>
          </w:pPr>
          <w:hyperlink w:anchor="_Toc144543561" w:history="1">
            <w:r w:rsidRPr="008E1C14">
              <w:rPr>
                <w:rStyle w:val="Hyperlink"/>
                <w:rFonts w:cstheme="minorHAnsi"/>
                <w:noProof/>
              </w:rPr>
              <w:t>Acknowledgements</w:t>
            </w:r>
            <w:r>
              <w:rPr>
                <w:noProof/>
                <w:webHidden/>
              </w:rPr>
              <w:tab/>
            </w:r>
            <w:r>
              <w:rPr>
                <w:noProof/>
                <w:webHidden/>
              </w:rPr>
              <w:fldChar w:fldCharType="begin"/>
            </w:r>
            <w:r>
              <w:rPr>
                <w:noProof/>
                <w:webHidden/>
              </w:rPr>
              <w:instrText xml:space="preserve"> PAGEREF _Toc144543561 \h </w:instrText>
            </w:r>
            <w:r>
              <w:rPr>
                <w:noProof/>
                <w:webHidden/>
              </w:rPr>
            </w:r>
            <w:r>
              <w:rPr>
                <w:noProof/>
                <w:webHidden/>
              </w:rPr>
              <w:fldChar w:fldCharType="separate"/>
            </w:r>
            <w:r>
              <w:rPr>
                <w:noProof/>
                <w:webHidden/>
              </w:rPr>
              <w:t>20</w:t>
            </w:r>
            <w:r>
              <w:rPr>
                <w:noProof/>
                <w:webHidden/>
              </w:rPr>
              <w:fldChar w:fldCharType="end"/>
            </w:r>
          </w:hyperlink>
        </w:p>
        <w:p w14:paraId="2A0F4C62" w14:textId="68DAB22F" w:rsidR="00675981" w:rsidRDefault="00675981">
          <w:pPr>
            <w:pStyle w:val="TOC2"/>
            <w:rPr>
              <w:rFonts w:eastAsiaTheme="minorEastAsia"/>
              <w:noProof/>
            </w:rPr>
          </w:pPr>
          <w:hyperlink w:anchor="_Toc144543562" w:history="1">
            <w:r w:rsidRPr="008E1C14">
              <w:rPr>
                <w:rStyle w:val="Hyperlink"/>
                <w:noProof/>
              </w:rPr>
              <w:t>Resources</w:t>
            </w:r>
            <w:r>
              <w:rPr>
                <w:noProof/>
                <w:webHidden/>
              </w:rPr>
              <w:tab/>
            </w:r>
            <w:r>
              <w:rPr>
                <w:noProof/>
                <w:webHidden/>
              </w:rPr>
              <w:fldChar w:fldCharType="begin"/>
            </w:r>
            <w:r>
              <w:rPr>
                <w:noProof/>
                <w:webHidden/>
              </w:rPr>
              <w:instrText xml:space="preserve"> PAGEREF _Toc144543562 \h </w:instrText>
            </w:r>
            <w:r>
              <w:rPr>
                <w:noProof/>
                <w:webHidden/>
              </w:rPr>
            </w:r>
            <w:r>
              <w:rPr>
                <w:noProof/>
                <w:webHidden/>
              </w:rPr>
              <w:fldChar w:fldCharType="separate"/>
            </w:r>
            <w:r>
              <w:rPr>
                <w:noProof/>
                <w:webHidden/>
              </w:rPr>
              <w:t>20</w:t>
            </w:r>
            <w:r>
              <w:rPr>
                <w:noProof/>
                <w:webHidden/>
              </w:rPr>
              <w:fldChar w:fldCharType="end"/>
            </w:r>
          </w:hyperlink>
        </w:p>
        <w:p w14:paraId="27F20FF0" w14:textId="438BBA06" w:rsidR="00675981" w:rsidRDefault="00675981">
          <w:pPr>
            <w:pStyle w:val="TOC2"/>
            <w:rPr>
              <w:rFonts w:eastAsiaTheme="minorEastAsia"/>
              <w:noProof/>
            </w:rPr>
          </w:pPr>
          <w:hyperlink w:anchor="_Toc144543563" w:history="1">
            <w:r w:rsidRPr="008E1C14">
              <w:rPr>
                <w:rStyle w:val="Hyperlink"/>
                <w:noProof/>
              </w:rPr>
              <w:t>Links to relevant literature, websites, and case studies</w:t>
            </w:r>
            <w:r>
              <w:rPr>
                <w:noProof/>
                <w:webHidden/>
              </w:rPr>
              <w:tab/>
            </w:r>
            <w:r>
              <w:rPr>
                <w:noProof/>
                <w:webHidden/>
              </w:rPr>
              <w:fldChar w:fldCharType="begin"/>
            </w:r>
            <w:r>
              <w:rPr>
                <w:noProof/>
                <w:webHidden/>
              </w:rPr>
              <w:instrText xml:space="preserve"> PAGEREF _Toc144543563 \h </w:instrText>
            </w:r>
            <w:r>
              <w:rPr>
                <w:noProof/>
                <w:webHidden/>
              </w:rPr>
            </w:r>
            <w:r>
              <w:rPr>
                <w:noProof/>
                <w:webHidden/>
              </w:rPr>
              <w:fldChar w:fldCharType="separate"/>
            </w:r>
            <w:r>
              <w:rPr>
                <w:noProof/>
                <w:webHidden/>
              </w:rPr>
              <w:t>24</w:t>
            </w:r>
            <w:r>
              <w:rPr>
                <w:noProof/>
                <w:webHidden/>
              </w:rPr>
              <w:fldChar w:fldCharType="end"/>
            </w:r>
          </w:hyperlink>
        </w:p>
        <w:p w14:paraId="0C5A36D8" w14:textId="6FCD3DFE" w:rsidR="00675981" w:rsidRDefault="00675981">
          <w:pPr>
            <w:pStyle w:val="TOC3"/>
            <w:rPr>
              <w:rFonts w:eastAsiaTheme="minorEastAsia"/>
              <w:noProof/>
            </w:rPr>
          </w:pPr>
          <w:hyperlink w:anchor="_Toc144543564" w:history="1">
            <w:r w:rsidRPr="008E1C14">
              <w:rPr>
                <w:rStyle w:val="Hyperlink"/>
                <w:noProof/>
              </w:rPr>
              <w:t>National Resources:</w:t>
            </w:r>
            <w:r>
              <w:rPr>
                <w:noProof/>
                <w:webHidden/>
              </w:rPr>
              <w:tab/>
            </w:r>
            <w:r>
              <w:rPr>
                <w:noProof/>
                <w:webHidden/>
              </w:rPr>
              <w:fldChar w:fldCharType="begin"/>
            </w:r>
            <w:r>
              <w:rPr>
                <w:noProof/>
                <w:webHidden/>
              </w:rPr>
              <w:instrText xml:space="preserve"> PAGEREF _Toc144543564 \h </w:instrText>
            </w:r>
            <w:r>
              <w:rPr>
                <w:noProof/>
                <w:webHidden/>
              </w:rPr>
            </w:r>
            <w:r>
              <w:rPr>
                <w:noProof/>
                <w:webHidden/>
              </w:rPr>
              <w:fldChar w:fldCharType="separate"/>
            </w:r>
            <w:r>
              <w:rPr>
                <w:noProof/>
                <w:webHidden/>
              </w:rPr>
              <w:t>24</w:t>
            </w:r>
            <w:r>
              <w:rPr>
                <w:noProof/>
                <w:webHidden/>
              </w:rPr>
              <w:fldChar w:fldCharType="end"/>
            </w:r>
          </w:hyperlink>
        </w:p>
        <w:p w14:paraId="7BF6A8F9" w14:textId="4B867CAE" w:rsidR="00675981" w:rsidRDefault="00675981">
          <w:pPr>
            <w:pStyle w:val="TOC3"/>
            <w:rPr>
              <w:rFonts w:eastAsiaTheme="minorEastAsia"/>
              <w:noProof/>
            </w:rPr>
          </w:pPr>
          <w:hyperlink w:anchor="_Toc144543565" w:history="1">
            <w:r w:rsidRPr="008E1C14">
              <w:rPr>
                <w:rStyle w:val="Hyperlink"/>
                <w:noProof/>
              </w:rPr>
              <w:t>Potentially relevant CA and OR Programs:</w:t>
            </w:r>
            <w:r>
              <w:rPr>
                <w:noProof/>
                <w:webHidden/>
              </w:rPr>
              <w:tab/>
            </w:r>
            <w:r>
              <w:rPr>
                <w:noProof/>
                <w:webHidden/>
              </w:rPr>
              <w:fldChar w:fldCharType="begin"/>
            </w:r>
            <w:r>
              <w:rPr>
                <w:noProof/>
                <w:webHidden/>
              </w:rPr>
              <w:instrText xml:space="preserve"> PAGEREF _Toc144543565 \h </w:instrText>
            </w:r>
            <w:r>
              <w:rPr>
                <w:noProof/>
                <w:webHidden/>
              </w:rPr>
            </w:r>
            <w:r>
              <w:rPr>
                <w:noProof/>
                <w:webHidden/>
              </w:rPr>
              <w:fldChar w:fldCharType="separate"/>
            </w:r>
            <w:r>
              <w:rPr>
                <w:noProof/>
                <w:webHidden/>
              </w:rPr>
              <w:t>24</w:t>
            </w:r>
            <w:r>
              <w:rPr>
                <w:noProof/>
                <w:webHidden/>
              </w:rPr>
              <w:fldChar w:fldCharType="end"/>
            </w:r>
          </w:hyperlink>
        </w:p>
        <w:p w14:paraId="40BD549D" w14:textId="11037DD8" w:rsidR="00675981" w:rsidRDefault="00675981">
          <w:pPr>
            <w:pStyle w:val="TOC3"/>
            <w:rPr>
              <w:rFonts w:eastAsiaTheme="minorEastAsia"/>
              <w:noProof/>
            </w:rPr>
          </w:pPr>
          <w:hyperlink w:anchor="_Toc144543566" w:history="1">
            <w:r w:rsidRPr="008E1C14">
              <w:rPr>
                <w:rStyle w:val="Hyperlink"/>
                <w:noProof/>
              </w:rPr>
              <w:t>TDM and equitable TOD:</w:t>
            </w:r>
            <w:r>
              <w:rPr>
                <w:noProof/>
                <w:webHidden/>
              </w:rPr>
              <w:tab/>
            </w:r>
            <w:r>
              <w:rPr>
                <w:noProof/>
                <w:webHidden/>
              </w:rPr>
              <w:fldChar w:fldCharType="begin"/>
            </w:r>
            <w:r>
              <w:rPr>
                <w:noProof/>
                <w:webHidden/>
              </w:rPr>
              <w:instrText xml:space="preserve"> PAGEREF _Toc144543566 \h </w:instrText>
            </w:r>
            <w:r>
              <w:rPr>
                <w:noProof/>
                <w:webHidden/>
              </w:rPr>
            </w:r>
            <w:r>
              <w:rPr>
                <w:noProof/>
                <w:webHidden/>
              </w:rPr>
              <w:fldChar w:fldCharType="separate"/>
            </w:r>
            <w:r>
              <w:rPr>
                <w:noProof/>
                <w:webHidden/>
              </w:rPr>
              <w:t>24</w:t>
            </w:r>
            <w:r>
              <w:rPr>
                <w:noProof/>
                <w:webHidden/>
              </w:rPr>
              <w:fldChar w:fldCharType="end"/>
            </w:r>
          </w:hyperlink>
        </w:p>
        <w:p w14:paraId="269AB9D0" w14:textId="3A63E420" w:rsidR="00822FEA" w:rsidRDefault="00822FEA" w:rsidP="006E3518">
          <w:pPr>
            <w:spacing w:after="0"/>
          </w:pPr>
          <w:r>
            <w:rPr>
              <w:b/>
              <w:bCs/>
              <w:noProof/>
            </w:rPr>
            <w:fldChar w:fldCharType="end"/>
          </w:r>
        </w:p>
      </w:sdtContent>
    </w:sdt>
    <w:p w14:paraId="00ABBF86" w14:textId="77777777" w:rsidR="006B5ABF" w:rsidRDefault="006B5ABF" w:rsidP="006E3518">
      <w:pPr>
        <w:spacing w:after="0"/>
        <w:rPr>
          <w:b/>
          <w:bCs/>
          <w:sz w:val="24"/>
          <w:szCs w:val="24"/>
        </w:rPr>
      </w:pPr>
      <w:r>
        <w:rPr>
          <w:b/>
          <w:bCs/>
          <w:sz w:val="24"/>
          <w:szCs w:val="24"/>
        </w:rPr>
        <w:br w:type="page"/>
      </w:r>
    </w:p>
    <w:p w14:paraId="0705E0CB" w14:textId="2EFAF2FD" w:rsidR="008C6B59" w:rsidRDefault="005E0EBE" w:rsidP="006E3518">
      <w:pPr>
        <w:spacing w:after="0"/>
        <w:rPr>
          <w:b/>
          <w:bCs/>
          <w:i/>
          <w:iCs/>
          <w:sz w:val="24"/>
          <w:szCs w:val="24"/>
        </w:rPr>
      </w:pPr>
      <w:r w:rsidRPr="006F36C7">
        <w:rPr>
          <w:b/>
          <w:bCs/>
          <w:sz w:val="24"/>
          <w:szCs w:val="24"/>
        </w:rPr>
        <w:lastRenderedPageBreak/>
        <w:t xml:space="preserve">Business as usual is no longer enough. </w:t>
      </w:r>
      <w:r w:rsidRPr="006F36C7">
        <w:rPr>
          <w:sz w:val="24"/>
          <w:szCs w:val="24"/>
        </w:rPr>
        <w:t xml:space="preserve">Communities of color, Native communities, and those who are </w:t>
      </w:r>
      <w:proofErr w:type="gramStart"/>
      <w:r w:rsidRPr="006F36C7">
        <w:rPr>
          <w:sz w:val="24"/>
          <w:szCs w:val="24"/>
        </w:rPr>
        <w:t>economically disadvantaged</w:t>
      </w:r>
      <w:proofErr w:type="gramEnd"/>
      <w:r w:rsidRPr="006F36C7">
        <w:rPr>
          <w:sz w:val="24"/>
          <w:szCs w:val="24"/>
        </w:rPr>
        <w:t xml:space="preserve"> are disproportionately impacted by the risks and realities of climate change. </w:t>
      </w:r>
      <w:r w:rsidR="00DE1557" w:rsidRPr="00DE1557">
        <w:rPr>
          <w:sz w:val="24"/>
          <w:szCs w:val="24"/>
        </w:rPr>
        <w:t>These are the Frontline Communities—Black, Indigenous, and People of Color, low- and middle-income (up to 200% of the Federal Poverty Level), and other disproportionately impacted communities who are experiencing climate change “first and worst”</w:t>
      </w:r>
      <w:sdt>
        <w:sdtPr>
          <w:rPr>
            <w:sz w:val="24"/>
            <w:szCs w:val="24"/>
          </w:rPr>
          <w:id w:val="326170973"/>
          <w:citation/>
        </w:sdtPr>
        <w:sdtEndPr/>
        <w:sdtContent>
          <w:r w:rsidR="00DE1557" w:rsidRPr="00DE1557">
            <w:rPr>
              <w:sz w:val="24"/>
              <w:szCs w:val="24"/>
            </w:rPr>
            <w:fldChar w:fldCharType="begin"/>
          </w:r>
          <w:r w:rsidR="00DE1557" w:rsidRPr="00DE1557">
            <w:rPr>
              <w:sz w:val="24"/>
              <w:szCs w:val="24"/>
            </w:rPr>
            <w:instrText xml:space="preserve"> CITATION Jua \l 1033 </w:instrText>
          </w:r>
          <w:r w:rsidR="00DE1557" w:rsidRPr="00DE1557">
            <w:rPr>
              <w:sz w:val="24"/>
              <w:szCs w:val="24"/>
            </w:rPr>
            <w:fldChar w:fldCharType="separate"/>
          </w:r>
          <w:r w:rsidR="00413E23">
            <w:rPr>
              <w:noProof/>
              <w:sz w:val="24"/>
              <w:szCs w:val="24"/>
            </w:rPr>
            <w:t xml:space="preserve"> </w:t>
          </w:r>
          <w:r w:rsidR="00413E23" w:rsidRPr="00413E23">
            <w:rPr>
              <w:noProof/>
              <w:sz w:val="24"/>
              <w:szCs w:val="24"/>
            </w:rPr>
            <w:t>(Juarez J. M., 2023)</w:t>
          </w:r>
          <w:r w:rsidR="00DE1557" w:rsidRPr="00DE1557">
            <w:rPr>
              <w:sz w:val="24"/>
              <w:szCs w:val="24"/>
            </w:rPr>
            <w:fldChar w:fldCharType="end"/>
          </w:r>
        </w:sdtContent>
      </w:sdt>
      <w:r w:rsidR="00DE1557" w:rsidRPr="00DE1557">
        <w:rPr>
          <w:sz w:val="24"/>
          <w:szCs w:val="24"/>
        </w:rPr>
        <w:t xml:space="preserve">. </w:t>
      </w:r>
      <w:r w:rsidRPr="006F36C7">
        <w:rPr>
          <w:sz w:val="24"/>
          <w:szCs w:val="24"/>
        </w:rPr>
        <w:t xml:space="preserve">Homes and farms are damaged. Workers and businesses face the impact of on-going economic shifts. Lives and livelihoods are at stake. We need to reinvigorate the community development field through deep commitment to resilience and climate change mitigation and begin to structure investments to </w:t>
      </w:r>
      <w:r w:rsidRPr="006F36C7">
        <w:rPr>
          <w:b/>
          <w:bCs/>
          <w:i/>
          <w:iCs/>
          <w:sz w:val="24"/>
          <w:szCs w:val="24"/>
        </w:rPr>
        <w:t>ensure that resilience and greenhouse gas reduction are engineered into</w:t>
      </w:r>
      <w:r w:rsidRPr="006F36C7">
        <w:rPr>
          <w:i/>
          <w:iCs/>
          <w:sz w:val="24"/>
          <w:szCs w:val="24"/>
        </w:rPr>
        <w:t xml:space="preserve"> </w:t>
      </w:r>
      <w:r w:rsidRPr="006F36C7">
        <w:rPr>
          <w:b/>
          <w:bCs/>
          <w:i/>
          <w:iCs/>
          <w:sz w:val="24"/>
          <w:szCs w:val="24"/>
        </w:rPr>
        <w:t>every deal, every building, every business, every project, everywhere, for everyone.</w:t>
      </w:r>
    </w:p>
    <w:p w14:paraId="0ACBAD0D" w14:textId="77777777" w:rsidR="000E24D1" w:rsidRDefault="000E24D1" w:rsidP="006E3518">
      <w:pPr>
        <w:spacing w:after="0"/>
        <w:rPr>
          <w:sz w:val="24"/>
          <w:szCs w:val="24"/>
        </w:rPr>
      </w:pPr>
    </w:p>
    <w:p w14:paraId="67EF411F" w14:textId="0DB8EF94" w:rsidR="008C6B59" w:rsidRPr="008C6B59" w:rsidRDefault="005E0EBE" w:rsidP="006E3518">
      <w:pPr>
        <w:spacing w:after="0"/>
        <w:rPr>
          <w:sz w:val="24"/>
          <w:szCs w:val="24"/>
        </w:rPr>
      </w:pPr>
      <w:r w:rsidRPr="006F36C7">
        <w:rPr>
          <w:sz w:val="24"/>
          <w:szCs w:val="24"/>
        </w:rPr>
        <w:t xml:space="preserve">The Inflation Reduction Act (IRA) includes historic funding and opportunities to fuel greenhouse gas reduction for low-income and disadvantaged communities. </w:t>
      </w:r>
      <w:r w:rsidRPr="006F36C7">
        <w:rPr>
          <w:b/>
          <w:bCs/>
          <w:i/>
          <w:iCs/>
          <w:sz w:val="24"/>
          <w:szCs w:val="24"/>
        </w:rPr>
        <w:t>In particular, the Environmental Protection Agency’s (EPA) $27 billion Greenhouse Gas Reduction Fund (</w:t>
      </w:r>
      <w:r w:rsidR="00211DCE">
        <w:rPr>
          <w:b/>
          <w:bCs/>
          <w:i/>
          <w:iCs/>
          <w:sz w:val="24"/>
          <w:szCs w:val="24"/>
        </w:rPr>
        <w:t>GGRF</w:t>
      </w:r>
      <w:r w:rsidRPr="006F36C7">
        <w:rPr>
          <w:b/>
          <w:bCs/>
          <w:i/>
          <w:iCs/>
          <w:sz w:val="24"/>
          <w:szCs w:val="24"/>
        </w:rPr>
        <w:t xml:space="preserve">) represents a critical tool </w:t>
      </w:r>
      <w:r w:rsidR="00211DCE">
        <w:rPr>
          <w:b/>
          <w:bCs/>
          <w:i/>
          <w:iCs/>
          <w:sz w:val="24"/>
          <w:szCs w:val="24"/>
        </w:rPr>
        <w:t>for</w:t>
      </w:r>
      <w:r w:rsidRPr="006F36C7">
        <w:rPr>
          <w:b/>
          <w:bCs/>
          <w:i/>
          <w:iCs/>
          <w:sz w:val="24"/>
          <w:szCs w:val="24"/>
        </w:rPr>
        <w:t xml:space="preserve"> realizing the vision of a more equitable, climate resilient future. </w:t>
      </w:r>
      <w:r w:rsidR="00211DCE">
        <w:rPr>
          <w:sz w:val="24"/>
          <w:szCs w:val="24"/>
        </w:rPr>
        <w:t>Since late 2022</w:t>
      </w:r>
      <w:r w:rsidRPr="006F36C7">
        <w:rPr>
          <w:sz w:val="24"/>
          <w:szCs w:val="24"/>
        </w:rPr>
        <w:t xml:space="preserve">, the University of New Hampshire’s Center for Impact Finance (CIF) and the Natural Resources Defense Council (NRDC) have led a “sprint design process” to develop “equitable strategy </w:t>
      </w:r>
      <w:r w:rsidR="00211DCE">
        <w:rPr>
          <w:sz w:val="24"/>
          <w:szCs w:val="24"/>
        </w:rPr>
        <w:t>guide</w:t>
      </w:r>
      <w:r w:rsidRPr="006F36C7">
        <w:rPr>
          <w:sz w:val="24"/>
          <w:szCs w:val="24"/>
        </w:rPr>
        <w:t xml:space="preserve">s” to inform equitable greenhouse gas reduction through traditional lending lines of business in key market sectors. </w:t>
      </w:r>
    </w:p>
    <w:p w14:paraId="09B1220E" w14:textId="77777777" w:rsidR="000E24D1" w:rsidRDefault="000E24D1" w:rsidP="006E3518">
      <w:pPr>
        <w:spacing w:after="0"/>
        <w:rPr>
          <w:sz w:val="24"/>
          <w:szCs w:val="24"/>
        </w:rPr>
      </w:pPr>
    </w:p>
    <w:p w14:paraId="49307FAE" w14:textId="42BA8C9C" w:rsidR="008C6B59" w:rsidRPr="006F36C7" w:rsidRDefault="005E0EBE" w:rsidP="006E3518">
      <w:pPr>
        <w:spacing w:after="0"/>
        <w:rPr>
          <w:sz w:val="24"/>
          <w:szCs w:val="24"/>
        </w:rPr>
      </w:pPr>
      <w:r w:rsidRPr="006F36C7">
        <w:rPr>
          <w:sz w:val="24"/>
          <w:szCs w:val="24"/>
        </w:rPr>
        <w:t xml:space="preserve">Through this "sprint design lab" process, supported by CIF and NRDC staff and consultants, </w:t>
      </w:r>
      <w:r w:rsidRPr="006F36C7">
        <w:rPr>
          <w:b/>
          <w:bCs/>
          <w:sz w:val="24"/>
          <w:szCs w:val="24"/>
        </w:rPr>
        <w:t>expert teams have shared knowledge and developed recommendations for delivering equitable resilience and greenhouse gas reduction through coordination, cooperation, and collaboration by all members of the project development ecosystem</w:t>
      </w:r>
      <w:r w:rsidRPr="006F36C7">
        <w:rPr>
          <w:sz w:val="24"/>
          <w:szCs w:val="24"/>
        </w:rPr>
        <w:t xml:space="preserve">: </w:t>
      </w:r>
      <w:r w:rsidR="00211DCE">
        <w:rPr>
          <w:sz w:val="24"/>
          <w:szCs w:val="24"/>
        </w:rPr>
        <w:t>C</w:t>
      </w:r>
      <w:r w:rsidRPr="006F36C7">
        <w:rPr>
          <w:sz w:val="24"/>
          <w:szCs w:val="24"/>
        </w:rPr>
        <w:t xml:space="preserve">ommunity </w:t>
      </w:r>
      <w:r w:rsidR="00211DCE">
        <w:rPr>
          <w:sz w:val="24"/>
          <w:szCs w:val="24"/>
        </w:rPr>
        <w:t>D</w:t>
      </w:r>
      <w:r w:rsidRPr="006F36C7">
        <w:rPr>
          <w:sz w:val="24"/>
          <w:szCs w:val="24"/>
        </w:rPr>
        <w:t xml:space="preserve">evelopment </w:t>
      </w:r>
      <w:r w:rsidR="00211DCE">
        <w:rPr>
          <w:sz w:val="24"/>
          <w:szCs w:val="24"/>
        </w:rPr>
        <w:t>F</w:t>
      </w:r>
      <w:r w:rsidRPr="006F36C7">
        <w:rPr>
          <w:sz w:val="24"/>
          <w:szCs w:val="24"/>
        </w:rPr>
        <w:t xml:space="preserve">inancial </w:t>
      </w:r>
      <w:r w:rsidR="00211DCE">
        <w:rPr>
          <w:sz w:val="24"/>
          <w:szCs w:val="24"/>
        </w:rPr>
        <w:t>I</w:t>
      </w:r>
      <w:r w:rsidRPr="006F36C7">
        <w:rPr>
          <w:sz w:val="24"/>
          <w:szCs w:val="24"/>
        </w:rPr>
        <w:t xml:space="preserve">nstitutions (CDFIs), community development banks and credit unions, Minority Depository Institutions (MDIs), Green Banks, and other mission lenders; community development corporations; environmental advocates; contractors; community groups; and others committed to a just, resilient future. </w:t>
      </w:r>
    </w:p>
    <w:p w14:paraId="1FC33EDF" w14:textId="77777777" w:rsidR="00D043B7" w:rsidRDefault="00D043B7" w:rsidP="006E3518">
      <w:pPr>
        <w:spacing w:after="0"/>
        <w:rPr>
          <w:sz w:val="24"/>
          <w:szCs w:val="24"/>
        </w:rPr>
      </w:pPr>
    </w:p>
    <w:p w14:paraId="25E79810" w14:textId="64655D90" w:rsidR="005E0EBE" w:rsidRDefault="005E0EBE" w:rsidP="006E3518">
      <w:pPr>
        <w:spacing w:after="0"/>
        <w:rPr>
          <w:sz w:val="24"/>
          <w:szCs w:val="24"/>
        </w:rPr>
      </w:pPr>
      <w:r w:rsidRPr="006F36C7">
        <w:rPr>
          <w:sz w:val="24"/>
          <w:szCs w:val="24"/>
        </w:rPr>
        <w:t xml:space="preserve">The resulting </w:t>
      </w:r>
      <w:r w:rsidR="00211DCE">
        <w:rPr>
          <w:sz w:val="24"/>
          <w:szCs w:val="24"/>
        </w:rPr>
        <w:t>guide</w:t>
      </w:r>
      <w:r w:rsidRPr="006F36C7">
        <w:rPr>
          <w:sz w:val="24"/>
          <w:szCs w:val="24"/>
        </w:rPr>
        <w:t>s address how to (1) integrate and normalize greenhouse gas reduction into development services, financing, and asset management</w:t>
      </w:r>
      <w:r w:rsidR="00211DCE">
        <w:rPr>
          <w:sz w:val="24"/>
          <w:szCs w:val="24"/>
        </w:rPr>
        <w:t xml:space="preserve"> and</w:t>
      </w:r>
      <w:r w:rsidR="00C0205B">
        <w:rPr>
          <w:sz w:val="24"/>
          <w:szCs w:val="24"/>
        </w:rPr>
        <w:t xml:space="preserve"> </w:t>
      </w:r>
      <w:r w:rsidRPr="006F36C7">
        <w:rPr>
          <w:sz w:val="24"/>
          <w:szCs w:val="24"/>
        </w:rPr>
        <w:t xml:space="preserve">(2) </w:t>
      </w:r>
      <w:r w:rsidR="00211DCE">
        <w:rPr>
          <w:sz w:val="24"/>
          <w:szCs w:val="24"/>
        </w:rPr>
        <w:t>c</w:t>
      </w:r>
      <w:r w:rsidRPr="006F36C7">
        <w:rPr>
          <w:sz w:val="24"/>
          <w:szCs w:val="24"/>
        </w:rPr>
        <w:t>oordinate and collaborate on the most impactful ways to deploy Greenhouse Gas Reduction Fund (</w:t>
      </w:r>
      <w:r w:rsidR="00211DCE">
        <w:rPr>
          <w:sz w:val="24"/>
          <w:szCs w:val="24"/>
        </w:rPr>
        <w:t>GGRF</w:t>
      </w:r>
      <w:r w:rsidRPr="006F36C7">
        <w:rPr>
          <w:sz w:val="24"/>
          <w:szCs w:val="24"/>
        </w:rPr>
        <w:t>) dollars to scale clean energy financing in low income and disadvantaged communities and maximize "co-benefits" such as economic development, quality jobs, resilience, affordable housing, and sustainable food systems. Recommendations are grounded in deep, hands-on expertise, developed through working groups of relevant market participants and stakeholders who together estimated the investment opportunity in each market sector, identified barriers and potential solutions to scaling each lending line of business</w:t>
      </w:r>
      <w:r w:rsidR="00211DCE">
        <w:rPr>
          <w:sz w:val="24"/>
          <w:szCs w:val="24"/>
        </w:rPr>
        <w:t>,</w:t>
      </w:r>
      <w:r w:rsidR="00164F15">
        <w:rPr>
          <w:sz w:val="24"/>
          <w:szCs w:val="24"/>
        </w:rPr>
        <w:t xml:space="preserve"> </w:t>
      </w:r>
      <w:r w:rsidRPr="006F36C7">
        <w:rPr>
          <w:sz w:val="24"/>
          <w:szCs w:val="24"/>
        </w:rPr>
        <w:t xml:space="preserve">brainstormed about collaborations necessary for project development, and discussed funding priorities.  </w:t>
      </w:r>
    </w:p>
    <w:p w14:paraId="209AD358" w14:textId="77777777" w:rsidR="000E24D1" w:rsidRPr="006F36C7" w:rsidRDefault="000E24D1" w:rsidP="006E3518">
      <w:pPr>
        <w:spacing w:after="0"/>
        <w:rPr>
          <w:sz w:val="24"/>
          <w:szCs w:val="24"/>
        </w:rPr>
      </w:pPr>
    </w:p>
    <w:p w14:paraId="4519727A" w14:textId="5995F6CC" w:rsidR="00164F15" w:rsidRDefault="005E0EBE" w:rsidP="006E3518">
      <w:pPr>
        <w:spacing w:after="0"/>
      </w:pPr>
      <w:r w:rsidRPr="006F36C7">
        <w:rPr>
          <w:sz w:val="24"/>
          <w:szCs w:val="24"/>
        </w:rPr>
        <w:lastRenderedPageBreak/>
        <w:t xml:space="preserve">Each design lab engaged a cohort of experienced lenders, developers, and thought leaders reflective of the project development and finance process for that market sector to develop an Equitable Greenhouse Gas Reduction Strategy </w:t>
      </w:r>
      <w:r w:rsidR="00AD53EE">
        <w:rPr>
          <w:sz w:val="24"/>
          <w:szCs w:val="24"/>
        </w:rPr>
        <w:t>Guide</w:t>
      </w:r>
      <w:r w:rsidRPr="006F36C7">
        <w:rPr>
          <w:sz w:val="24"/>
          <w:szCs w:val="24"/>
        </w:rPr>
        <w:t>. Many thanks to all who participated</w:t>
      </w:r>
      <w:r w:rsidR="00822E9A">
        <w:t>.</w:t>
      </w:r>
    </w:p>
    <w:p w14:paraId="6096A3E4" w14:textId="77777777" w:rsidR="000E24D1" w:rsidRDefault="000E24D1" w:rsidP="006E3518">
      <w:pPr>
        <w:spacing w:after="0"/>
      </w:pPr>
    </w:p>
    <w:p w14:paraId="54F1F320" w14:textId="6B741D58" w:rsidR="005E0EBE" w:rsidRPr="0078434A" w:rsidRDefault="00420057" w:rsidP="006E3518">
      <w:pPr>
        <w:pStyle w:val="Heading2"/>
        <w:spacing w:before="0"/>
        <w:rPr>
          <w:sz w:val="28"/>
          <w:szCs w:val="28"/>
        </w:rPr>
      </w:pPr>
      <w:bookmarkStart w:id="0" w:name="_Toc144543532"/>
      <w:r w:rsidRPr="0078434A">
        <w:rPr>
          <w:sz w:val="28"/>
          <w:szCs w:val="28"/>
        </w:rPr>
        <w:t>Scope</w:t>
      </w:r>
      <w:bookmarkEnd w:id="0"/>
    </w:p>
    <w:p w14:paraId="6D1DA5A3" w14:textId="4EF2EDBF" w:rsidR="00AD7FA3" w:rsidRPr="0078434A" w:rsidRDefault="290CC9D7" w:rsidP="006E3518">
      <w:pPr>
        <w:spacing w:after="0"/>
        <w:rPr>
          <w:sz w:val="24"/>
          <w:szCs w:val="24"/>
        </w:rPr>
      </w:pPr>
      <w:r w:rsidRPr="6E4B8506">
        <w:rPr>
          <w:sz w:val="24"/>
          <w:szCs w:val="24"/>
        </w:rPr>
        <w:t xml:space="preserve">In this guide, we hope to make the case that </w:t>
      </w:r>
      <w:r w:rsidR="16827065" w:rsidRPr="6E4B8506">
        <w:rPr>
          <w:sz w:val="24"/>
          <w:szCs w:val="24"/>
        </w:rPr>
        <w:t>investing in</w:t>
      </w:r>
      <w:r w:rsidRPr="6E4B8506">
        <w:rPr>
          <w:sz w:val="24"/>
          <w:szCs w:val="24"/>
        </w:rPr>
        <w:t xml:space="preserve"> “greening” the transportation </w:t>
      </w:r>
      <w:r w:rsidR="0BBCB32E" w:rsidRPr="6E4B8506">
        <w:rPr>
          <w:sz w:val="24"/>
          <w:szCs w:val="24"/>
        </w:rPr>
        <w:t xml:space="preserve">sector </w:t>
      </w:r>
      <w:r w:rsidRPr="6E4B8506">
        <w:rPr>
          <w:sz w:val="24"/>
          <w:szCs w:val="24"/>
        </w:rPr>
        <w:t xml:space="preserve">through increased </w:t>
      </w:r>
      <w:r w:rsidR="549DA718" w:rsidRPr="6E4B8506">
        <w:rPr>
          <w:sz w:val="24"/>
          <w:szCs w:val="24"/>
        </w:rPr>
        <w:t>electric vehicles (</w:t>
      </w:r>
      <w:r w:rsidRPr="6E4B8506">
        <w:rPr>
          <w:sz w:val="24"/>
          <w:szCs w:val="24"/>
        </w:rPr>
        <w:t>EVs</w:t>
      </w:r>
      <w:r w:rsidR="549DA718" w:rsidRPr="6E4B8506">
        <w:rPr>
          <w:sz w:val="24"/>
          <w:szCs w:val="24"/>
        </w:rPr>
        <w:t>),</w:t>
      </w:r>
      <w:r w:rsidRPr="6E4B8506">
        <w:rPr>
          <w:sz w:val="24"/>
          <w:szCs w:val="24"/>
        </w:rPr>
        <w:t xml:space="preserve"> </w:t>
      </w:r>
      <w:r w:rsidR="549DA718" w:rsidRPr="6E4B8506">
        <w:rPr>
          <w:sz w:val="24"/>
          <w:szCs w:val="24"/>
        </w:rPr>
        <w:t xml:space="preserve">deployment of </w:t>
      </w:r>
      <w:r w:rsidRPr="6E4B8506">
        <w:rPr>
          <w:sz w:val="24"/>
          <w:szCs w:val="24"/>
        </w:rPr>
        <w:t xml:space="preserve">EV infrastructure in low-income and disadvantaged </w:t>
      </w:r>
      <w:r w:rsidR="0D38DFD1" w:rsidRPr="6E4B8506">
        <w:rPr>
          <w:sz w:val="24"/>
          <w:szCs w:val="24"/>
        </w:rPr>
        <w:t>communities (</w:t>
      </w:r>
      <w:r w:rsidRPr="6E4B8506">
        <w:rPr>
          <w:sz w:val="24"/>
          <w:szCs w:val="24"/>
        </w:rPr>
        <w:t>LI/DACs)</w:t>
      </w:r>
      <w:r w:rsidR="549DA718" w:rsidRPr="6E4B8506">
        <w:rPr>
          <w:sz w:val="24"/>
          <w:szCs w:val="24"/>
        </w:rPr>
        <w:t>, and other low/no carbon transportation modalities</w:t>
      </w:r>
      <w:r w:rsidRPr="6E4B8506">
        <w:rPr>
          <w:sz w:val="24"/>
          <w:szCs w:val="24"/>
        </w:rPr>
        <w:t xml:space="preserve"> </w:t>
      </w:r>
      <w:r w:rsidR="6A44452B" w:rsidRPr="6E4B8506">
        <w:rPr>
          <w:sz w:val="24"/>
          <w:szCs w:val="24"/>
        </w:rPr>
        <w:t xml:space="preserve">in LI/DACs </w:t>
      </w:r>
      <w:r w:rsidRPr="6E4B8506">
        <w:rPr>
          <w:sz w:val="24"/>
          <w:szCs w:val="24"/>
        </w:rPr>
        <w:t xml:space="preserve">should be a key strategy for the EPA’s </w:t>
      </w:r>
      <w:r w:rsidR="549DA718" w:rsidRPr="6E4B8506">
        <w:rPr>
          <w:sz w:val="24"/>
          <w:szCs w:val="24"/>
        </w:rPr>
        <w:t>GGRF</w:t>
      </w:r>
      <w:r w:rsidRPr="6E4B8506">
        <w:rPr>
          <w:sz w:val="24"/>
          <w:szCs w:val="24"/>
        </w:rPr>
        <w:t>.</w:t>
      </w:r>
      <w:r w:rsidR="00AD448D" w:rsidRPr="00AD448D">
        <w:t xml:space="preserve"> </w:t>
      </w:r>
      <w:r w:rsidR="0041217C">
        <w:t xml:space="preserve"> </w:t>
      </w:r>
      <w:r w:rsidR="00AD448D" w:rsidRPr="00AD448D">
        <w:rPr>
          <w:sz w:val="24"/>
          <w:szCs w:val="24"/>
        </w:rPr>
        <w:t xml:space="preserve">Currently, this guide focuses </w:t>
      </w:r>
      <w:r w:rsidR="0041217C">
        <w:rPr>
          <w:sz w:val="24"/>
          <w:szCs w:val="24"/>
        </w:rPr>
        <w:t xml:space="preserve">primarily on the consumer market: </w:t>
      </w:r>
      <w:r w:rsidR="00AD448D" w:rsidRPr="00AD448D">
        <w:rPr>
          <w:sz w:val="24"/>
          <w:szCs w:val="24"/>
        </w:rPr>
        <w:t>passenger cars</w:t>
      </w:r>
      <w:r w:rsidR="0041217C">
        <w:rPr>
          <w:sz w:val="24"/>
          <w:szCs w:val="24"/>
        </w:rPr>
        <w:t xml:space="preserve">, e-bikes, </w:t>
      </w:r>
      <w:r w:rsidR="00B40749">
        <w:rPr>
          <w:sz w:val="24"/>
          <w:szCs w:val="24"/>
        </w:rPr>
        <w:t xml:space="preserve">and related infrastructure. We hope to expand the guide to </w:t>
      </w:r>
      <w:r w:rsidR="00A86DD8">
        <w:rPr>
          <w:sz w:val="24"/>
          <w:szCs w:val="24"/>
        </w:rPr>
        <w:t xml:space="preserve">include the commercial market: </w:t>
      </w:r>
      <w:r w:rsidR="00D35A59">
        <w:rPr>
          <w:sz w:val="24"/>
          <w:szCs w:val="24"/>
        </w:rPr>
        <w:t>light-duty trucks; medium-duty trucks; heavy-duty trucks</w:t>
      </w:r>
      <w:r w:rsidR="00F02830">
        <w:rPr>
          <w:sz w:val="24"/>
          <w:szCs w:val="24"/>
        </w:rPr>
        <w:t>;</w:t>
      </w:r>
      <w:r w:rsidR="00AD7FA3">
        <w:rPr>
          <w:sz w:val="24"/>
          <w:szCs w:val="24"/>
        </w:rPr>
        <w:t xml:space="preserve"> and </w:t>
      </w:r>
      <w:r w:rsidR="00A86DD8">
        <w:rPr>
          <w:sz w:val="24"/>
          <w:szCs w:val="24"/>
        </w:rPr>
        <w:t>commercial fleets such as school buses</w:t>
      </w:r>
      <w:r w:rsidR="00AD7FA3">
        <w:rPr>
          <w:sz w:val="24"/>
          <w:szCs w:val="24"/>
        </w:rPr>
        <w:t>.</w:t>
      </w:r>
      <w:r w:rsidR="003F227F">
        <w:rPr>
          <w:sz w:val="24"/>
          <w:szCs w:val="24"/>
        </w:rPr>
        <w:t xml:space="preserve"> </w:t>
      </w:r>
      <w:r w:rsidR="000B5BE8" w:rsidRPr="000B5BE8">
        <w:rPr>
          <w:sz w:val="24"/>
          <w:szCs w:val="24"/>
        </w:rPr>
        <w:t xml:space="preserve">For a deep dive into financing </w:t>
      </w:r>
      <w:r w:rsidR="00BC396A">
        <w:rPr>
          <w:sz w:val="24"/>
          <w:szCs w:val="24"/>
        </w:rPr>
        <w:t xml:space="preserve">decarbonization in </w:t>
      </w:r>
      <w:r w:rsidR="000B5BE8" w:rsidRPr="000B5BE8">
        <w:rPr>
          <w:sz w:val="24"/>
          <w:szCs w:val="24"/>
        </w:rPr>
        <w:t>small businesses</w:t>
      </w:r>
      <w:r w:rsidR="00FA0485">
        <w:rPr>
          <w:sz w:val="24"/>
          <w:szCs w:val="24"/>
        </w:rPr>
        <w:t xml:space="preserve">, </w:t>
      </w:r>
      <w:r w:rsidR="000B5BE8" w:rsidRPr="000B5BE8">
        <w:rPr>
          <w:sz w:val="24"/>
          <w:szCs w:val="24"/>
        </w:rPr>
        <w:t>consult the</w:t>
      </w:r>
      <w:r w:rsidR="000B5BE8">
        <w:t xml:space="preserve"> </w:t>
      </w:r>
      <w:hyperlink r:id="rId11" w:history="1">
        <w:r w:rsidR="000B5BE8" w:rsidRPr="000B5BE8">
          <w:rPr>
            <w:rStyle w:val="Hyperlink"/>
            <w:sz w:val="24"/>
            <w:szCs w:val="24"/>
          </w:rPr>
          <w:t>Equitable Strategy Map: A toolkit for Equitable Greenhouse Gas Reduction Through Small Business Finance in Key Market Sectors</w:t>
        </w:r>
      </w:hyperlink>
      <w:r w:rsidR="000B5BE8">
        <w:t>.</w:t>
      </w:r>
    </w:p>
    <w:p w14:paraId="123BF496" w14:textId="77777777" w:rsidR="000E24D1" w:rsidRDefault="000E24D1" w:rsidP="006E3518">
      <w:pPr>
        <w:spacing w:after="0"/>
        <w:rPr>
          <w:sz w:val="24"/>
          <w:szCs w:val="24"/>
        </w:rPr>
      </w:pPr>
    </w:p>
    <w:p w14:paraId="67F9DC83" w14:textId="41E63D0E" w:rsidR="00A14B59" w:rsidRDefault="290CC9D7" w:rsidP="006E3518">
      <w:pPr>
        <w:spacing w:after="0"/>
        <w:rPr>
          <w:sz w:val="24"/>
          <w:szCs w:val="24"/>
        </w:rPr>
      </w:pPr>
      <w:r w:rsidRPr="6E4B8506">
        <w:rPr>
          <w:sz w:val="24"/>
          <w:szCs w:val="24"/>
        </w:rPr>
        <w:t xml:space="preserve">Investments in EVs, related infrastructure, and the greening of transportation </w:t>
      </w:r>
      <w:r w:rsidR="6C0A3047" w:rsidRPr="6E4B8506">
        <w:rPr>
          <w:sz w:val="24"/>
          <w:szCs w:val="24"/>
        </w:rPr>
        <w:t xml:space="preserve">generally </w:t>
      </w:r>
      <w:r w:rsidRPr="6E4B8506">
        <w:rPr>
          <w:sz w:val="24"/>
          <w:szCs w:val="24"/>
        </w:rPr>
        <w:t xml:space="preserve">will not only help mitigate the harmful effects of </w:t>
      </w:r>
      <w:r w:rsidR="78D76BE7" w:rsidRPr="6E4B8506">
        <w:rPr>
          <w:sz w:val="24"/>
          <w:szCs w:val="24"/>
        </w:rPr>
        <w:t xml:space="preserve">greenhouse gas </w:t>
      </w:r>
      <w:r w:rsidRPr="6E4B8506">
        <w:rPr>
          <w:sz w:val="24"/>
          <w:szCs w:val="24"/>
        </w:rPr>
        <w:t xml:space="preserve">pollution but will simultaneously increase </w:t>
      </w:r>
      <w:r w:rsidR="7EF5EA33" w:rsidRPr="6E4B8506">
        <w:rPr>
          <w:sz w:val="24"/>
          <w:szCs w:val="24"/>
        </w:rPr>
        <w:t xml:space="preserve">wellbeing and </w:t>
      </w:r>
      <w:r w:rsidRPr="6E4B8506">
        <w:rPr>
          <w:sz w:val="24"/>
          <w:szCs w:val="24"/>
        </w:rPr>
        <w:t xml:space="preserve">resiliency in the communities most affected by these emissions, by delivering substantial “co-benefits” such as </w:t>
      </w:r>
      <w:r w:rsidR="0A836BC3" w:rsidRPr="6E4B8506">
        <w:rPr>
          <w:sz w:val="24"/>
          <w:szCs w:val="24"/>
        </w:rPr>
        <w:t xml:space="preserve">better health outcomes, economic </w:t>
      </w:r>
      <w:proofErr w:type="gramStart"/>
      <w:r w:rsidR="0A836BC3" w:rsidRPr="6E4B8506">
        <w:rPr>
          <w:sz w:val="24"/>
          <w:szCs w:val="24"/>
        </w:rPr>
        <w:t>development</w:t>
      </w:r>
      <w:proofErr w:type="gramEnd"/>
      <w:r w:rsidR="0A836BC3" w:rsidRPr="6E4B8506">
        <w:rPr>
          <w:sz w:val="24"/>
          <w:szCs w:val="24"/>
        </w:rPr>
        <w:t xml:space="preserve"> and wealth-building opportunities, and more</w:t>
      </w:r>
      <w:r w:rsidRPr="6E4B8506">
        <w:rPr>
          <w:sz w:val="24"/>
          <w:szCs w:val="24"/>
        </w:rPr>
        <w:t xml:space="preserve">. Below, we describe the potential opportunities </w:t>
      </w:r>
      <w:r w:rsidR="40B218E1" w:rsidRPr="6E4B8506">
        <w:rPr>
          <w:sz w:val="24"/>
          <w:szCs w:val="24"/>
        </w:rPr>
        <w:t xml:space="preserve">related to </w:t>
      </w:r>
      <w:r w:rsidRPr="6E4B8506">
        <w:rPr>
          <w:sz w:val="24"/>
          <w:szCs w:val="24"/>
        </w:rPr>
        <w:t>this sector and make concrete recommendations to ensure efficiency, effectiveness, accountability, and</w:t>
      </w:r>
      <w:r w:rsidR="6C0A3047" w:rsidRPr="6E4B8506">
        <w:rPr>
          <w:sz w:val="24"/>
          <w:szCs w:val="24"/>
        </w:rPr>
        <w:t>—</w:t>
      </w:r>
      <w:r w:rsidRPr="6E4B8506">
        <w:rPr>
          <w:sz w:val="24"/>
          <w:szCs w:val="24"/>
        </w:rPr>
        <w:t>above all else</w:t>
      </w:r>
      <w:r w:rsidR="6C0A3047" w:rsidRPr="6E4B8506">
        <w:rPr>
          <w:sz w:val="24"/>
          <w:szCs w:val="24"/>
        </w:rPr>
        <w:t>—</w:t>
      </w:r>
      <w:r w:rsidRPr="6E4B8506">
        <w:rPr>
          <w:sz w:val="24"/>
          <w:szCs w:val="24"/>
        </w:rPr>
        <w:t xml:space="preserve">equity in implementation. </w:t>
      </w:r>
    </w:p>
    <w:p w14:paraId="243F9308" w14:textId="77777777" w:rsidR="000E24D1" w:rsidRDefault="000E24D1" w:rsidP="006E3518">
      <w:pPr>
        <w:spacing w:after="0"/>
        <w:rPr>
          <w:sz w:val="24"/>
          <w:szCs w:val="24"/>
        </w:rPr>
      </w:pPr>
    </w:p>
    <w:p w14:paraId="4A8F7A3E" w14:textId="33CA2D38" w:rsidR="005E0EBE" w:rsidRPr="0078434A" w:rsidRDefault="456ED524" w:rsidP="006E3518">
      <w:pPr>
        <w:spacing w:after="0"/>
        <w:rPr>
          <w:sz w:val="24"/>
          <w:szCs w:val="24"/>
        </w:rPr>
      </w:pPr>
      <w:r w:rsidRPr="6E4B8506">
        <w:rPr>
          <w:sz w:val="24"/>
          <w:szCs w:val="24"/>
        </w:rPr>
        <w:t xml:space="preserve">We have attempted to keep our focus tight on these specific assets and the market sector that designs, develops, and finances them. </w:t>
      </w:r>
      <w:r w:rsidR="5D972C99" w:rsidRPr="6E4B8506">
        <w:rPr>
          <w:sz w:val="24"/>
          <w:szCs w:val="24"/>
        </w:rPr>
        <w:t>For overall recommendations around the implementation of the Greenhouse Gas Reduction Fund</w:t>
      </w:r>
      <w:r w:rsidR="7AB33B5E" w:rsidRPr="6E4B8506">
        <w:rPr>
          <w:sz w:val="24"/>
          <w:szCs w:val="24"/>
        </w:rPr>
        <w:t xml:space="preserve"> and other market sectors</w:t>
      </w:r>
      <w:r w:rsidR="5D972C99" w:rsidRPr="6E4B8506">
        <w:rPr>
          <w:sz w:val="24"/>
          <w:szCs w:val="24"/>
        </w:rPr>
        <w:t>, please consult the Center for Impact Finance’s webpage “</w:t>
      </w:r>
      <w:hyperlink r:id="rId12">
        <w:r w:rsidR="5D972C99" w:rsidRPr="6E4B8506">
          <w:rPr>
            <w:rStyle w:val="Hyperlink"/>
            <w:sz w:val="24"/>
            <w:szCs w:val="24"/>
          </w:rPr>
          <w:t>An Equity-Centered, Collaborative Approach to Greenhouse Gas Reduction for Low-Income and Disadvantaged Communities</w:t>
        </w:r>
      </w:hyperlink>
      <w:r w:rsidR="5D972C99" w:rsidRPr="6E4B8506">
        <w:rPr>
          <w:sz w:val="24"/>
          <w:szCs w:val="24"/>
        </w:rPr>
        <w:t>”.</w:t>
      </w:r>
    </w:p>
    <w:p w14:paraId="0B0CF63C" w14:textId="44894AFD" w:rsidR="005E0EBE" w:rsidRPr="007E5AD9" w:rsidRDefault="005E0EBE" w:rsidP="006E3518">
      <w:pPr>
        <w:pStyle w:val="Heading2"/>
        <w:spacing w:before="0"/>
        <w:rPr>
          <w:rFonts w:ascii="Calibri Light" w:eastAsia="Calibri Light" w:hAnsi="Calibri Light" w:cs="Calibri Light"/>
          <w:sz w:val="28"/>
          <w:szCs w:val="28"/>
        </w:rPr>
      </w:pPr>
    </w:p>
    <w:p w14:paraId="22CCDF9D" w14:textId="034EFCA1" w:rsidR="005E0EBE" w:rsidRPr="007E5AD9" w:rsidRDefault="20C43EB1" w:rsidP="006E3518">
      <w:pPr>
        <w:pStyle w:val="Heading2"/>
        <w:spacing w:before="0"/>
        <w:rPr>
          <w:rFonts w:ascii="Calibri Light" w:eastAsia="Calibri Light" w:hAnsi="Calibri Light" w:cs="Calibri Light"/>
          <w:sz w:val="28"/>
          <w:szCs w:val="28"/>
        </w:rPr>
      </w:pPr>
      <w:bookmarkStart w:id="1" w:name="_Toc144543533"/>
      <w:r w:rsidRPr="2B782C8F">
        <w:rPr>
          <w:rFonts w:ascii="Calibri Light" w:eastAsia="Calibri Light" w:hAnsi="Calibri Light" w:cs="Calibri Light"/>
          <w:sz w:val="28"/>
          <w:szCs w:val="28"/>
        </w:rPr>
        <w:t>Overview of Opportunity</w:t>
      </w:r>
      <w:bookmarkEnd w:id="1"/>
    </w:p>
    <w:p w14:paraId="5008AFF0" w14:textId="7BC5211F" w:rsidR="00627BEC" w:rsidRDefault="78D958A4" w:rsidP="006E3518">
      <w:pPr>
        <w:spacing w:after="0"/>
        <w:rPr>
          <w:rFonts w:eastAsia="Times New Roman"/>
          <w:color w:val="000000" w:themeColor="text1"/>
          <w:sz w:val="24"/>
          <w:szCs w:val="24"/>
        </w:rPr>
      </w:pPr>
      <w:r w:rsidRPr="6E4B8506">
        <w:rPr>
          <w:rFonts w:eastAsia="Times New Roman"/>
          <w:color w:val="000000" w:themeColor="text1"/>
          <w:sz w:val="24"/>
          <w:szCs w:val="24"/>
        </w:rPr>
        <w:t xml:space="preserve">The transportation industry is the largest contributor to </w:t>
      </w:r>
      <w:r w:rsidR="0E161AFE" w:rsidRPr="6E4B8506">
        <w:rPr>
          <w:rFonts w:eastAsia="Times New Roman"/>
          <w:color w:val="000000" w:themeColor="text1"/>
          <w:sz w:val="24"/>
          <w:szCs w:val="24"/>
        </w:rPr>
        <w:t>greenhouse gas (</w:t>
      </w:r>
      <w:r w:rsidRPr="6E4B8506">
        <w:rPr>
          <w:rFonts w:eastAsia="Times New Roman"/>
          <w:color w:val="000000" w:themeColor="text1"/>
          <w:sz w:val="24"/>
          <w:szCs w:val="24"/>
        </w:rPr>
        <w:t>GHG</w:t>
      </w:r>
      <w:r w:rsidR="37FC2792" w:rsidRPr="6E4B8506">
        <w:rPr>
          <w:rFonts w:eastAsia="Times New Roman"/>
          <w:color w:val="000000" w:themeColor="text1"/>
          <w:sz w:val="24"/>
          <w:szCs w:val="24"/>
        </w:rPr>
        <w:t>)</w:t>
      </w:r>
      <w:r w:rsidRPr="6E4B8506">
        <w:rPr>
          <w:rFonts w:eastAsia="Times New Roman"/>
          <w:color w:val="000000" w:themeColor="text1"/>
          <w:sz w:val="24"/>
          <w:szCs w:val="24"/>
        </w:rPr>
        <w:t xml:space="preserve"> emissions</w:t>
      </w:r>
      <w:r w:rsidR="0084223B">
        <w:rPr>
          <w:rFonts w:eastAsia="Times New Roman"/>
          <w:color w:val="000000" w:themeColor="text1"/>
          <w:sz w:val="24"/>
          <w:szCs w:val="24"/>
        </w:rPr>
        <w:t xml:space="preserve"> </w:t>
      </w:r>
      <w:r w:rsidR="005377A5">
        <w:rPr>
          <w:rFonts w:eastAsia="Times New Roman"/>
          <w:color w:val="000000" w:themeColor="text1"/>
          <w:sz w:val="24"/>
          <w:szCs w:val="24"/>
        </w:rPr>
        <w:t>and many</w:t>
      </w:r>
      <w:r w:rsidR="0084223B" w:rsidRPr="00C6278E">
        <w:rPr>
          <w:rFonts w:eastAsia="Times New Roman"/>
          <w:color w:val="000000" w:themeColor="text1"/>
          <w:sz w:val="24"/>
          <w:szCs w:val="24"/>
        </w:rPr>
        <w:t xml:space="preserve"> neighborhoods—particularly </w:t>
      </w:r>
      <w:r w:rsidR="005377A5" w:rsidRPr="00C6278E">
        <w:rPr>
          <w:rFonts w:eastAsia="Times New Roman"/>
          <w:color w:val="000000" w:themeColor="text1"/>
          <w:sz w:val="24"/>
          <w:szCs w:val="24"/>
        </w:rPr>
        <w:t>low-income</w:t>
      </w:r>
      <w:r w:rsidR="0084223B" w:rsidRPr="00C6278E">
        <w:rPr>
          <w:rFonts w:eastAsia="Times New Roman"/>
          <w:color w:val="000000" w:themeColor="text1"/>
          <w:sz w:val="24"/>
          <w:szCs w:val="24"/>
        </w:rPr>
        <w:t xml:space="preserve"> ones—are not shaped to fit the needs of people living within them, often facilitating car travel over other mod</w:t>
      </w:r>
      <w:r w:rsidR="00F24BAF">
        <w:rPr>
          <w:rFonts w:eastAsia="Times New Roman"/>
          <w:color w:val="000000" w:themeColor="text1"/>
          <w:sz w:val="24"/>
          <w:szCs w:val="24"/>
        </w:rPr>
        <w:t>alities</w:t>
      </w:r>
      <w:r w:rsidR="0084223B" w:rsidRPr="00C6278E">
        <w:rPr>
          <w:rFonts w:eastAsia="Times New Roman"/>
          <w:color w:val="000000" w:themeColor="text1"/>
          <w:sz w:val="24"/>
          <w:szCs w:val="24"/>
        </w:rPr>
        <w:t xml:space="preserve"> such as walking</w:t>
      </w:r>
      <w:r w:rsidR="005377A5">
        <w:rPr>
          <w:rFonts w:eastAsia="Times New Roman"/>
          <w:color w:val="000000" w:themeColor="text1"/>
          <w:sz w:val="24"/>
          <w:szCs w:val="24"/>
        </w:rPr>
        <w:t>,</w:t>
      </w:r>
      <w:r w:rsidR="0084223B" w:rsidRPr="00C6278E">
        <w:rPr>
          <w:rFonts w:eastAsia="Times New Roman"/>
          <w:color w:val="000000" w:themeColor="text1"/>
          <w:sz w:val="24"/>
          <w:szCs w:val="24"/>
        </w:rPr>
        <w:t xml:space="preserve"> biking, or transit</w:t>
      </w:r>
      <w:r w:rsidR="0084223B">
        <w:rPr>
          <w:rFonts w:eastAsia="Times New Roman"/>
          <w:color w:val="000000" w:themeColor="text1"/>
          <w:sz w:val="24"/>
          <w:szCs w:val="24"/>
        </w:rPr>
        <w:t xml:space="preserve">. </w:t>
      </w:r>
      <w:r w:rsidRPr="6E4B8506">
        <w:rPr>
          <w:rFonts w:eastAsia="Times New Roman"/>
          <w:color w:val="000000" w:themeColor="text1"/>
          <w:sz w:val="24"/>
          <w:szCs w:val="24"/>
        </w:rPr>
        <w:t xml:space="preserve"> </w:t>
      </w:r>
      <w:r w:rsidR="005377A5">
        <w:rPr>
          <w:rFonts w:eastAsia="Times New Roman"/>
          <w:color w:val="000000" w:themeColor="text1"/>
          <w:sz w:val="24"/>
          <w:szCs w:val="24"/>
        </w:rPr>
        <w:t>I</w:t>
      </w:r>
      <w:r w:rsidRPr="6E4B8506">
        <w:rPr>
          <w:rFonts w:eastAsia="Times New Roman"/>
          <w:color w:val="000000" w:themeColor="text1"/>
          <w:sz w:val="24"/>
          <w:szCs w:val="24"/>
        </w:rPr>
        <w:t xml:space="preserve">ncreased investment into electric vehicles and related infrastructure as well as public transit and other mobility options holds the key to significant advances in GHG reduction, </w:t>
      </w:r>
      <w:r w:rsidR="6680E33A" w:rsidRPr="6E4B8506">
        <w:rPr>
          <w:rFonts w:eastAsia="Times New Roman"/>
          <w:color w:val="000000" w:themeColor="text1"/>
          <w:sz w:val="24"/>
          <w:szCs w:val="24"/>
        </w:rPr>
        <w:t xml:space="preserve">as well as </w:t>
      </w:r>
      <w:r w:rsidRPr="6E4B8506">
        <w:rPr>
          <w:rFonts w:eastAsia="Times New Roman"/>
          <w:color w:val="000000" w:themeColor="text1"/>
          <w:sz w:val="24"/>
          <w:szCs w:val="24"/>
        </w:rPr>
        <w:t xml:space="preserve">environmental </w:t>
      </w:r>
      <w:r w:rsidR="6818B3CF" w:rsidRPr="6E4B8506">
        <w:rPr>
          <w:rFonts w:eastAsia="Times New Roman"/>
          <w:color w:val="000000" w:themeColor="text1"/>
          <w:sz w:val="24"/>
          <w:szCs w:val="24"/>
        </w:rPr>
        <w:t xml:space="preserve">justice </w:t>
      </w:r>
      <w:r w:rsidRPr="6E4B8506">
        <w:rPr>
          <w:rFonts w:eastAsia="Times New Roman"/>
          <w:color w:val="000000" w:themeColor="text1"/>
          <w:sz w:val="24"/>
          <w:szCs w:val="24"/>
        </w:rPr>
        <w:t xml:space="preserve">in </w:t>
      </w:r>
      <w:r w:rsidR="7BDD7C45" w:rsidRPr="6E4B8506">
        <w:rPr>
          <w:rFonts w:eastAsia="Times New Roman"/>
          <w:color w:val="000000" w:themeColor="text1"/>
          <w:sz w:val="24"/>
          <w:szCs w:val="24"/>
        </w:rPr>
        <w:t>LI/</w:t>
      </w:r>
      <w:r w:rsidRPr="6E4B8506">
        <w:rPr>
          <w:rFonts w:eastAsia="Times New Roman"/>
          <w:color w:val="000000" w:themeColor="text1"/>
          <w:sz w:val="24"/>
          <w:szCs w:val="24"/>
        </w:rPr>
        <w:t xml:space="preserve">DAC communities. </w:t>
      </w:r>
    </w:p>
    <w:p w14:paraId="32366189" w14:textId="77777777" w:rsidR="00627BEC" w:rsidRDefault="00627BEC" w:rsidP="006E3518">
      <w:pPr>
        <w:spacing w:after="0"/>
        <w:rPr>
          <w:rFonts w:eastAsia="Times New Roman"/>
          <w:color w:val="000000" w:themeColor="text1"/>
          <w:sz w:val="24"/>
          <w:szCs w:val="24"/>
        </w:rPr>
      </w:pPr>
    </w:p>
    <w:p w14:paraId="2D3724B2" w14:textId="77777777" w:rsidR="00A52F87" w:rsidRDefault="00D14F38" w:rsidP="006E3518">
      <w:pPr>
        <w:spacing w:after="0"/>
        <w:rPr>
          <w:rFonts w:eastAsiaTheme="minorEastAsia"/>
          <w:sz w:val="24"/>
          <w:szCs w:val="24"/>
        </w:rPr>
      </w:pPr>
      <w:r>
        <w:rPr>
          <w:rFonts w:eastAsia="Times New Roman"/>
          <w:color w:val="000000" w:themeColor="text1"/>
          <w:sz w:val="24"/>
          <w:szCs w:val="24"/>
        </w:rPr>
        <w:t>There</w:t>
      </w:r>
      <w:r w:rsidR="00634696" w:rsidRPr="00634696">
        <w:rPr>
          <w:rFonts w:eastAsia="Times New Roman"/>
          <w:color w:val="000000" w:themeColor="text1"/>
          <w:sz w:val="24"/>
          <w:szCs w:val="24"/>
        </w:rPr>
        <w:t xml:space="preserve"> is a real opportunity for market transformation </w:t>
      </w:r>
      <w:r w:rsidR="00634696">
        <w:rPr>
          <w:rFonts w:eastAsia="Times New Roman"/>
          <w:color w:val="000000" w:themeColor="text1"/>
          <w:sz w:val="24"/>
          <w:szCs w:val="24"/>
        </w:rPr>
        <w:t>in this sector</w:t>
      </w:r>
      <w:r w:rsidR="007F0225">
        <w:rPr>
          <w:rFonts w:eastAsia="Times New Roman"/>
          <w:color w:val="000000" w:themeColor="text1"/>
          <w:sz w:val="24"/>
          <w:szCs w:val="24"/>
        </w:rPr>
        <w:t>,</w:t>
      </w:r>
      <w:r w:rsidR="00FB642E">
        <w:rPr>
          <w:rFonts w:eastAsia="Times New Roman"/>
          <w:color w:val="000000" w:themeColor="text1"/>
          <w:sz w:val="24"/>
          <w:szCs w:val="24"/>
        </w:rPr>
        <w:t xml:space="preserve"> by leveraging the </w:t>
      </w:r>
      <w:r w:rsidR="00353C61">
        <w:rPr>
          <w:rFonts w:eastAsia="Times New Roman"/>
          <w:color w:val="000000" w:themeColor="text1"/>
          <w:sz w:val="24"/>
          <w:szCs w:val="24"/>
        </w:rPr>
        <w:t>$3</w:t>
      </w:r>
      <w:r w:rsidR="007A63DB">
        <w:rPr>
          <w:rFonts w:eastAsia="Times New Roman"/>
          <w:color w:val="000000" w:themeColor="text1"/>
          <w:sz w:val="24"/>
          <w:szCs w:val="24"/>
        </w:rPr>
        <w:t xml:space="preserve"> </w:t>
      </w:r>
      <w:r w:rsidR="00063C14">
        <w:rPr>
          <w:rFonts w:eastAsia="Times New Roman"/>
          <w:color w:val="000000" w:themeColor="text1"/>
          <w:sz w:val="24"/>
          <w:szCs w:val="24"/>
        </w:rPr>
        <w:t>b</w:t>
      </w:r>
      <w:r w:rsidR="007A63DB">
        <w:rPr>
          <w:rFonts w:eastAsia="Times New Roman"/>
          <w:color w:val="000000" w:themeColor="text1"/>
          <w:sz w:val="24"/>
          <w:szCs w:val="24"/>
        </w:rPr>
        <w:t>illion set aside for transportation equity and environmental justice initiative in the Inflation Reduction Act,</w:t>
      </w:r>
      <w:r w:rsidR="00634696" w:rsidRPr="00634696">
        <w:rPr>
          <w:rFonts w:eastAsia="Times New Roman"/>
          <w:color w:val="000000" w:themeColor="text1"/>
          <w:sz w:val="24"/>
          <w:szCs w:val="24"/>
        </w:rPr>
        <w:t xml:space="preserve"> including supporting access to transportation for low-income and historically marginalized </w:t>
      </w:r>
      <w:r w:rsidR="00634696" w:rsidRPr="00634696">
        <w:rPr>
          <w:rFonts w:eastAsia="Times New Roman"/>
          <w:color w:val="000000" w:themeColor="text1"/>
          <w:sz w:val="24"/>
          <w:szCs w:val="24"/>
        </w:rPr>
        <w:lastRenderedPageBreak/>
        <w:t>communities</w:t>
      </w:r>
      <w:sdt>
        <w:sdtPr>
          <w:rPr>
            <w:rFonts w:eastAsia="Times New Roman"/>
            <w:color w:val="000000" w:themeColor="text1"/>
            <w:sz w:val="24"/>
            <w:szCs w:val="24"/>
          </w:rPr>
          <w:id w:val="-594472549"/>
          <w:citation/>
        </w:sdtPr>
        <w:sdtEndPr/>
        <w:sdtContent>
          <w:r w:rsidR="00634696" w:rsidRPr="00634696">
            <w:rPr>
              <w:rFonts w:eastAsia="Times New Roman"/>
              <w:color w:val="000000" w:themeColor="text1"/>
              <w:sz w:val="24"/>
              <w:szCs w:val="24"/>
            </w:rPr>
            <w:fldChar w:fldCharType="begin"/>
          </w:r>
          <w:r w:rsidR="00634696" w:rsidRPr="00634696">
            <w:rPr>
              <w:rFonts w:eastAsia="Times New Roman"/>
              <w:color w:val="000000" w:themeColor="text1"/>
              <w:sz w:val="24"/>
              <w:szCs w:val="24"/>
            </w:rPr>
            <w:instrText xml:space="preserve"> CITATION Jen22 \l 1033 </w:instrText>
          </w:r>
          <w:r w:rsidR="00634696" w:rsidRPr="00634696">
            <w:rPr>
              <w:rFonts w:eastAsia="Times New Roman"/>
              <w:color w:val="000000" w:themeColor="text1"/>
              <w:sz w:val="24"/>
              <w:szCs w:val="24"/>
            </w:rPr>
            <w:fldChar w:fldCharType="separate"/>
          </w:r>
          <w:r w:rsidR="00413E23">
            <w:rPr>
              <w:rFonts w:eastAsia="Times New Roman"/>
              <w:noProof/>
              <w:color w:val="000000" w:themeColor="text1"/>
              <w:sz w:val="24"/>
              <w:szCs w:val="24"/>
            </w:rPr>
            <w:t xml:space="preserve"> </w:t>
          </w:r>
          <w:r w:rsidR="00413E23" w:rsidRPr="00413E23">
            <w:rPr>
              <w:rFonts w:eastAsia="Times New Roman"/>
              <w:noProof/>
              <w:color w:val="000000" w:themeColor="text1"/>
              <w:sz w:val="24"/>
              <w:szCs w:val="24"/>
            </w:rPr>
            <w:t>(Jennings, 2022)</w:t>
          </w:r>
          <w:r w:rsidR="00634696" w:rsidRPr="00634696">
            <w:rPr>
              <w:rFonts w:eastAsia="Times New Roman"/>
              <w:color w:val="000000" w:themeColor="text1"/>
              <w:sz w:val="24"/>
              <w:szCs w:val="24"/>
            </w:rPr>
            <w:fldChar w:fldCharType="end"/>
          </w:r>
        </w:sdtContent>
      </w:sdt>
      <w:r w:rsidR="00634696" w:rsidRPr="00634696">
        <w:rPr>
          <w:rFonts w:eastAsia="Times New Roman"/>
          <w:color w:val="000000" w:themeColor="text1"/>
          <w:sz w:val="24"/>
          <w:szCs w:val="24"/>
        </w:rPr>
        <w:t>.</w:t>
      </w:r>
      <w:r w:rsidR="00C6278E">
        <w:rPr>
          <w:rFonts w:eastAsia="Times New Roman"/>
          <w:color w:val="000000" w:themeColor="text1"/>
          <w:sz w:val="24"/>
          <w:szCs w:val="24"/>
        </w:rPr>
        <w:t xml:space="preserve"> For example: </w:t>
      </w:r>
      <w:r w:rsidR="00417C63" w:rsidRPr="00C6278E">
        <w:rPr>
          <w:rFonts w:eastAsia="Times New Roman"/>
          <w:color w:val="000000" w:themeColor="text1"/>
          <w:sz w:val="24"/>
          <w:szCs w:val="24"/>
        </w:rPr>
        <w:t>$1.89 billion within the </w:t>
      </w:r>
      <w:hyperlink r:id="rId13" w:history="1">
        <w:r w:rsidR="00417C63" w:rsidRPr="00C6278E">
          <w:rPr>
            <w:rFonts w:eastAsia="Times New Roman"/>
            <w:color w:val="000000" w:themeColor="text1"/>
            <w:sz w:val="24"/>
            <w:szCs w:val="24"/>
          </w:rPr>
          <w:t>Neighborhood Access and Equity Grants Program</w:t>
        </w:r>
      </w:hyperlink>
      <w:r w:rsidR="00417C63" w:rsidRPr="00C6278E">
        <w:rPr>
          <w:rFonts w:eastAsia="Times New Roman"/>
          <w:color w:val="000000" w:themeColor="text1"/>
          <w:sz w:val="24"/>
          <w:szCs w:val="24"/>
        </w:rPr>
        <w:t> will be directed toward addressing these issues around the country, and an additional $1.1 billion is reserved specifically for such programs targeting low-income communities.</w:t>
      </w:r>
      <w:r w:rsidR="0005015F">
        <w:rPr>
          <w:rFonts w:eastAsia="Times New Roman"/>
          <w:color w:val="000000" w:themeColor="text1"/>
          <w:sz w:val="24"/>
          <w:szCs w:val="24"/>
        </w:rPr>
        <w:t xml:space="preserve"> </w:t>
      </w:r>
      <w:r w:rsidR="009A0E0C">
        <w:rPr>
          <w:rFonts w:eastAsia="Times New Roman"/>
          <w:color w:val="000000" w:themeColor="text1"/>
          <w:sz w:val="24"/>
          <w:szCs w:val="24"/>
        </w:rPr>
        <w:t>“</w:t>
      </w:r>
      <w:r w:rsidR="00417C63" w:rsidRPr="00C6278E">
        <w:rPr>
          <w:rFonts w:eastAsia="Times New Roman"/>
          <w:color w:val="000000" w:themeColor="text1"/>
          <w:sz w:val="24"/>
          <w:szCs w:val="24"/>
        </w:rPr>
        <w:t xml:space="preserve">Local governments, public authorities, metropolitan planning organizations, and several other groups will all be eligible to apply for funding through this program </w:t>
      </w:r>
      <w:sdt>
        <w:sdtPr>
          <w:rPr>
            <w:rFonts w:eastAsia="Times New Roman"/>
            <w:color w:val="000000" w:themeColor="text1"/>
            <w:sz w:val="24"/>
            <w:szCs w:val="24"/>
          </w:rPr>
          <w:id w:val="-1154300202"/>
          <w:citation/>
        </w:sdtPr>
        <w:sdtEndPr/>
        <w:sdtContent>
          <w:r w:rsidR="00417C63" w:rsidRPr="00C6278E">
            <w:rPr>
              <w:rFonts w:eastAsia="Times New Roman"/>
              <w:color w:val="000000" w:themeColor="text1"/>
              <w:sz w:val="24"/>
              <w:szCs w:val="24"/>
            </w:rPr>
            <w:fldChar w:fldCharType="begin"/>
          </w:r>
          <w:r w:rsidR="00417C63" w:rsidRPr="00C6278E">
            <w:rPr>
              <w:rFonts w:eastAsia="Times New Roman"/>
              <w:color w:val="000000" w:themeColor="text1"/>
              <w:sz w:val="24"/>
              <w:szCs w:val="24"/>
            </w:rPr>
            <w:instrText xml:space="preserve">CITATION Jen22 \l 1033 </w:instrText>
          </w:r>
          <w:r w:rsidR="00417C63" w:rsidRPr="00C6278E">
            <w:rPr>
              <w:rFonts w:eastAsia="Times New Roman"/>
              <w:color w:val="000000" w:themeColor="text1"/>
              <w:sz w:val="24"/>
              <w:szCs w:val="24"/>
            </w:rPr>
            <w:fldChar w:fldCharType="separate"/>
          </w:r>
          <w:r w:rsidR="00413E23" w:rsidRPr="00413E23">
            <w:rPr>
              <w:rFonts w:eastAsia="Times New Roman"/>
              <w:noProof/>
              <w:color w:val="000000" w:themeColor="text1"/>
              <w:sz w:val="24"/>
              <w:szCs w:val="24"/>
            </w:rPr>
            <w:t>(Jennings, 2022)</w:t>
          </w:r>
          <w:r w:rsidR="00417C63" w:rsidRPr="00C6278E">
            <w:rPr>
              <w:rFonts w:eastAsia="Times New Roman"/>
              <w:color w:val="000000" w:themeColor="text1"/>
              <w:sz w:val="24"/>
              <w:szCs w:val="24"/>
            </w:rPr>
            <w:fldChar w:fldCharType="end"/>
          </w:r>
        </w:sdtContent>
      </w:sdt>
      <w:r w:rsidR="00417C63" w:rsidRPr="00C6278E">
        <w:rPr>
          <w:rFonts w:eastAsia="Times New Roman"/>
          <w:color w:val="000000" w:themeColor="text1"/>
          <w:sz w:val="24"/>
          <w:szCs w:val="24"/>
        </w:rPr>
        <w:t>.</w:t>
      </w:r>
      <w:r w:rsidR="009A0E0C">
        <w:rPr>
          <w:rFonts w:eastAsia="Times New Roman"/>
          <w:color w:val="000000" w:themeColor="text1"/>
          <w:sz w:val="24"/>
          <w:szCs w:val="24"/>
        </w:rPr>
        <w:t>”</w:t>
      </w:r>
      <w:r w:rsidR="00417C63">
        <w:t xml:space="preserve"> </w:t>
      </w:r>
      <w:r w:rsidR="00A52F87" w:rsidRPr="6E4B8506">
        <w:rPr>
          <w:rFonts w:eastAsiaTheme="minorEastAsia"/>
          <w:color w:val="000000" w:themeColor="text1"/>
          <w:sz w:val="24"/>
          <w:szCs w:val="24"/>
        </w:rPr>
        <w:t xml:space="preserve">Investments at the federal level, as well as nationwide demand increases for alternative sources of transportation has created a unique window of opportunity for private, public, and statewide entities to make strategic investments into electric vehicles and related infrastructure and </w:t>
      </w:r>
      <w:r w:rsidR="00A52F87" w:rsidRPr="6E4B8506">
        <w:rPr>
          <w:rFonts w:eastAsiaTheme="minorEastAsia"/>
          <w:sz w:val="24"/>
          <w:szCs w:val="24"/>
        </w:rPr>
        <w:t>greatly impact the health, resilience, and economic development of LI/DAC</w:t>
      </w:r>
      <w:r w:rsidR="00A52F87">
        <w:rPr>
          <w:rFonts w:eastAsiaTheme="minorEastAsia"/>
          <w:sz w:val="24"/>
          <w:szCs w:val="24"/>
        </w:rPr>
        <w:t>s</w:t>
      </w:r>
      <w:r w:rsidR="00A52F87" w:rsidRPr="6E4B8506">
        <w:rPr>
          <w:rFonts w:eastAsiaTheme="minorEastAsia"/>
          <w:sz w:val="24"/>
          <w:szCs w:val="24"/>
        </w:rPr>
        <w:t xml:space="preserve">. </w:t>
      </w:r>
    </w:p>
    <w:p w14:paraId="5D853022" w14:textId="77777777" w:rsidR="00E44820" w:rsidRDefault="00E44820" w:rsidP="006E3518">
      <w:pPr>
        <w:spacing w:after="0"/>
      </w:pPr>
    </w:p>
    <w:p w14:paraId="0922172B" w14:textId="5DD207E1" w:rsidR="00083009" w:rsidRPr="00E14472" w:rsidRDefault="00083009" w:rsidP="006E3518">
      <w:pPr>
        <w:pStyle w:val="Heading3"/>
        <w:spacing w:before="0" w:line="259" w:lineRule="auto"/>
        <w:rPr>
          <w:rFonts w:eastAsia="Calibri Light"/>
        </w:rPr>
      </w:pPr>
      <w:bookmarkStart w:id="2" w:name="_Toc143793055"/>
      <w:bookmarkStart w:id="3" w:name="_Toc144543534"/>
      <w:r>
        <w:rPr>
          <w:rFonts w:eastAsia="Calibri Light"/>
        </w:rPr>
        <w:t>Transportation-Related Activities Overall</w:t>
      </w:r>
      <w:bookmarkEnd w:id="2"/>
      <w:bookmarkEnd w:id="3"/>
    </w:p>
    <w:p w14:paraId="30955AFE" w14:textId="23845C52" w:rsidR="009E165F" w:rsidRDefault="2B8C5ED0" w:rsidP="00FC035B">
      <w:pPr>
        <w:spacing w:after="0"/>
        <w:rPr>
          <w:rFonts w:eastAsiaTheme="minorEastAsia"/>
          <w:sz w:val="24"/>
          <w:szCs w:val="24"/>
        </w:rPr>
      </w:pPr>
      <w:r w:rsidRPr="0032664E">
        <w:rPr>
          <w:rFonts w:eastAsiaTheme="minorEastAsia"/>
          <w:color w:val="000000" w:themeColor="text1"/>
          <w:sz w:val="24"/>
          <w:szCs w:val="24"/>
        </w:rPr>
        <w:t xml:space="preserve">According to the </w:t>
      </w:r>
      <w:r w:rsidRPr="0032664E">
        <w:rPr>
          <w:sz w:val="24"/>
          <w:szCs w:val="24"/>
        </w:rPr>
        <w:t>EPA,</w:t>
      </w:r>
      <w:r w:rsidRPr="0032664E">
        <w:rPr>
          <w:rFonts w:eastAsiaTheme="minorEastAsia"/>
          <w:sz w:val="24"/>
          <w:szCs w:val="24"/>
        </w:rPr>
        <w:t xml:space="preserve"> </w:t>
      </w:r>
      <w:r w:rsidR="181A52BB" w:rsidRPr="0032664E">
        <w:rPr>
          <w:rFonts w:eastAsiaTheme="minorEastAsia"/>
          <w:sz w:val="24"/>
          <w:szCs w:val="24"/>
        </w:rPr>
        <w:t>t</w:t>
      </w:r>
      <w:r w:rsidRPr="0032664E">
        <w:rPr>
          <w:rFonts w:eastAsiaTheme="minorEastAsia"/>
          <w:sz w:val="24"/>
          <w:szCs w:val="24"/>
        </w:rPr>
        <w:t xml:space="preserve">ransportation </w:t>
      </w:r>
      <w:r w:rsidR="59EE1D44" w:rsidRPr="0032664E">
        <w:rPr>
          <w:rFonts w:eastAsiaTheme="minorEastAsia"/>
          <w:sz w:val="24"/>
          <w:szCs w:val="24"/>
        </w:rPr>
        <w:t>activities are</w:t>
      </w:r>
      <w:r w:rsidRPr="0032664E">
        <w:rPr>
          <w:rFonts w:eastAsiaTheme="minorEastAsia"/>
          <w:sz w:val="24"/>
          <w:szCs w:val="24"/>
        </w:rPr>
        <w:t xml:space="preserve"> the </w:t>
      </w:r>
      <w:r w:rsidRPr="0032664E">
        <w:rPr>
          <w:rFonts w:eastAsiaTheme="minorEastAsia"/>
          <w:b/>
          <w:bCs/>
          <w:i/>
          <w:iCs/>
          <w:sz w:val="24"/>
          <w:szCs w:val="24"/>
        </w:rPr>
        <w:t>largest source of global warming emissions in the United States, contributing around 2</w:t>
      </w:r>
      <w:r w:rsidR="0E7F9915" w:rsidRPr="0032664E">
        <w:rPr>
          <w:rFonts w:eastAsiaTheme="minorEastAsia"/>
          <w:b/>
          <w:bCs/>
          <w:i/>
          <w:iCs/>
          <w:sz w:val="24"/>
          <w:szCs w:val="24"/>
        </w:rPr>
        <w:t>8</w:t>
      </w:r>
      <w:r w:rsidRPr="0032664E">
        <w:rPr>
          <w:rFonts w:eastAsiaTheme="minorEastAsia"/>
          <w:b/>
          <w:bCs/>
          <w:i/>
          <w:iCs/>
          <w:sz w:val="24"/>
          <w:szCs w:val="24"/>
        </w:rPr>
        <w:t>% of total emissions</w:t>
      </w:r>
      <w:r w:rsidR="0E6AFC01" w:rsidRPr="0032664E">
        <w:rPr>
          <w:rFonts w:eastAsiaTheme="minorEastAsia"/>
          <w:sz w:val="24"/>
          <w:szCs w:val="24"/>
        </w:rPr>
        <w:t xml:space="preserve"> </w:t>
      </w:r>
      <w:sdt>
        <w:sdtPr>
          <w:rPr>
            <w:rFonts w:eastAsiaTheme="minorEastAsia"/>
            <w:sz w:val="24"/>
            <w:szCs w:val="24"/>
          </w:rPr>
          <w:id w:val="1615947113"/>
          <w:placeholder>
            <w:docPart w:val="DefaultPlaceholder_1081868574"/>
          </w:placeholder>
          <w:citation/>
        </w:sdtPr>
        <w:sdtEndPr/>
        <w:sdtContent>
          <w:r w:rsidR="009E710E" w:rsidRPr="0032664E">
            <w:rPr>
              <w:rFonts w:eastAsiaTheme="minorEastAsia"/>
              <w:sz w:val="24"/>
              <w:szCs w:val="24"/>
            </w:rPr>
            <w:fldChar w:fldCharType="begin"/>
          </w:r>
          <w:r w:rsidR="009E710E" w:rsidRPr="0032664E">
            <w:rPr>
              <w:rFonts w:eastAsiaTheme="minorEastAsia"/>
              <w:sz w:val="24"/>
              <w:szCs w:val="24"/>
            </w:rPr>
            <w:instrText xml:space="preserve"> CITATION EPA23 \l 1033 </w:instrText>
          </w:r>
          <w:r w:rsidR="009E710E" w:rsidRPr="0032664E">
            <w:rPr>
              <w:rFonts w:eastAsiaTheme="minorEastAsia"/>
              <w:sz w:val="24"/>
              <w:szCs w:val="24"/>
            </w:rPr>
            <w:fldChar w:fldCharType="separate"/>
          </w:r>
          <w:r w:rsidR="00413E23" w:rsidRPr="0032664E">
            <w:rPr>
              <w:rFonts w:eastAsiaTheme="minorEastAsia"/>
              <w:noProof/>
              <w:sz w:val="24"/>
              <w:szCs w:val="24"/>
            </w:rPr>
            <w:t>(EPA, 2023)</w:t>
          </w:r>
          <w:r w:rsidR="009E710E" w:rsidRPr="0032664E">
            <w:rPr>
              <w:rFonts w:eastAsiaTheme="minorEastAsia"/>
              <w:sz w:val="24"/>
              <w:szCs w:val="24"/>
            </w:rPr>
            <w:fldChar w:fldCharType="end"/>
          </w:r>
        </w:sdtContent>
      </w:sdt>
      <w:r w:rsidRPr="0032664E">
        <w:rPr>
          <w:rFonts w:eastAsiaTheme="minorEastAsia"/>
          <w:sz w:val="24"/>
          <w:szCs w:val="24"/>
        </w:rPr>
        <w:t xml:space="preserve">. </w:t>
      </w:r>
      <w:r w:rsidR="025F1277" w:rsidRPr="0032664E">
        <w:rPr>
          <w:rFonts w:eastAsiaTheme="minorEastAsia"/>
          <w:sz w:val="24"/>
          <w:szCs w:val="24"/>
        </w:rPr>
        <w:t xml:space="preserve">As of 2021, </w:t>
      </w:r>
      <w:r w:rsidR="5F5FAF26" w:rsidRPr="0032664E">
        <w:rPr>
          <w:rFonts w:eastAsiaTheme="minorEastAsia"/>
          <w:sz w:val="24"/>
          <w:szCs w:val="24"/>
        </w:rPr>
        <w:t>passenger cars</w:t>
      </w:r>
      <w:r w:rsidR="6A9407E5" w:rsidRPr="0032664E">
        <w:rPr>
          <w:rFonts w:eastAsiaTheme="minorEastAsia"/>
          <w:sz w:val="24"/>
          <w:szCs w:val="24"/>
        </w:rPr>
        <w:t>,</w:t>
      </w:r>
      <w:r w:rsidR="5F5FAF26" w:rsidRPr="0032664E">
        <w:rPr>
          <w:rFonts w:eastAsiaTheme="minorEastAsia"/>
          <w:sz w:val="24"/>
          <w:szCs w:val="24"/>
        </w:rPr>
        <w:t xml:space="preserve"> medium and heavy-duty trucks</w:t>
      </w:r>
      <w:r w:rsidR="7E95BD79" w:rsidRPr="0032664E">
        <w:rPr>
          <w:rFonts w:eastAsiaTheme="minorEastAsia"/>
          <w:sz w:val="24"/>
          <w:szCs w:val="24"/>
        </w:rPr>
        <w:t>,</w:t>
      </w:r>
      <w:r w:rsidR="5F5FAF26" w:rsidRPr="0032664E">
        <w:rPr>
          <w:rFonts w:eastAsiaTheme="minorEastAsia"/>
          <w:sz w:val="24"/>
          <w:szCs w:val="24"/>
        </w:rPr>
        <w:t xml:space="preserve"> and light-duty trucks</w:t>
      </w:r>
      <w:r w:rsidR="2E84D892" w:rsidRPr="0032664E">
        <w:rPr>
          <w:rFonts w:eastAsiaTheme="minorEastAsia"/>
          <w:sz w:val="24"/>
          <w:szCs w:val="24"/>
        </w:rPr>
        <w:t xml:space="preserve"> — </w:t>
      </w:r>
      <w:r w:rsidR="5F5FAF26" w:rsidRPr="0032664E">
        <w:rPr>
          <w:rFonts w:eastAsiaTheme="minorEastAsia"/>
          <w:sz w:val="24"/>
          <w:szCs w:val="24"/>
        </w:rPr>
        <w:t>including sport utility vehicles, pickup trucks, and minivans—accounted for over 80% of transportation</w:t>
      </w:r>
      <w:r w:rsidR="5F5FAF26" w:rsidRPr="6E4B8506">
        <w:rPr>
          <w:rFonts w:eastAsiaTheme="minorEastAsia"/>
          <w:sz w:val="24"/>
          <w:szCs w:val="24"/>
        </w:rPr>
        <w:t>-related greenhouse gas emissions</w:t>
      </w:r>
      <w:r w:rsidR="63D66F02" w:rsidRPr="6E4B8506">
        <w:rPr>
          <w:rFonts w:eastAsiaTheme="minorEastAsia"/>
          <w:sz w:val="24"/>
          <w:szCs w:val="24"/>
        </w:rPr>
        <w:t xml:space="preserve"> </w:t>
      </w:r>
      <w:sdt>
        <w:sdtPr>
          <w:rPr>
            <w:rFonts w:eastAsiaTheme="minorEastAsia"/>
            <w:sz w:val="24"/>
            <w:szCs w:val="24"/>
          </w:rPr>
          <w:id w:val="-1961109817"/>
          <w:citation/>
        </w:sdtPr>
        <w:sdtEndPr/>
        <w:sdtContent>
          <w:r w:rsidR="0046359E" w:rsidRPr="6E4B8506">
            <w:rPr>
              <w:rFonts w:eastAsiaTheme="minorEastAsia"/>
              <w:sz w:val="24"/>
              <w:szCs w:val="24"/>
            </w:rPr>
            <w:fldChar w:fldCharType="begin"/>
          </w:r>
          <w:r w:rsidR="002E3EF6" w:rsidRPr="6E4B8506">
            <w:rPr>
              <w:rFonts w:eastAsiaTheme="minorEastAsia"/>
              <w:sz w:val="24"/>
              <w:szCs w:val="24"/>
            </w:rPr>
            <w:instrText xml:space="preserve">CITATION USE21 \l 1033 </w:instrText>
          </w:r>
          <w:r w:rsidR="0046359E" w:rsidRPr="6E4B8506">
            <w:rPr>
              <w:rFonts w:eastAsiaTheme="minorEastAsia"/>
              <w:sz w:val="24"/>
              <w:szCs w:val="24"/>
            </w:rPr>
            <w:fldChar w:fldCharType="separate"/>
          </w:r>
          <w:r w:rsidR="00413E23" w:rsidRPr="00413E23">
            <w:rPr>
              <w:rFonts w:eastAsiaTheme="minorEastAsia"/>
              <w:noProof/>
              <w:sz w:val="24"/>
              <w:szCs w:val="24"/>
            </w:rPr>
            <w:t>(US Environmental Protection Agency, 2021)</w:t>
          </w:r>
          <w:r w:rsidR="0046359E" w:rsidRPr="6E4B8506">
            <w:rPr>
              <w:rFonts w:eastAsiaTheme="minorEastAsia"/>
              <w:sz w:val="24"/>
              <w:szCs w:val="24"/>
            </w:rPr>
            <w:fldChar w:fldCharType="end"/>
          </w:r>
        </w:sdtContent>
      </w:sdt>
      <w:r w:rsidR="004B1D3F">
        <w:rPr>
          <w:rFonts w:eastAsiaTheme="minorEastAsia"/>
          <w:sz w:val="24"/>
          <w:szCs w:val="24"/>
        </w:rPr>
        <w:t xml:space="preserve">. </w:t>
      </w:r>
      <w:r w:rsidR="009E165F">
        <w:rPr>
          <w:rFonts w:eastAsiaTheme="minorEastAsia"/>
          <w:sz w:val="24"/>
          <w:szCs w:val="24"/>
        </w:rPr>
        <w:t xml:space="preserve">After pandemic related declines, emissions were back up in 2021 </w:t>
      </w:r>
      <w:sdt>
        <w:sdtPr>
          <w:rPr>
            <w:rFonts w:eastAsiaTheme="minorEastAsia"/>
            <w:sz w:val="24"/>
            <w:szCs w:val="24"/>
          </w:rPr>
          <w:id w:val="-517073257"/>
          <w:citation/>
        </w:sdtPr>
        <w:sdtEndPr/>
        <w:sdtContent>
          <w:r w:rsidR="009E165F">
            <w:rPr>
              <w:rFonts w:eastAsiaTheme="minorEastAsia"/>
              <w:sz w:val="24"/>
              <w:szCs w:val="24"/>
            </w:rPr>
            <w:fldChar w:fldCharType="begin"/>
          </w:r>
          <w:r w:rsidR="002E3EF6">
            <w:rPr>
              <w:rFonts w:eastAsiaTheme="minorEastAsia"/>
              <w:sz w:val="24"/>
              <w:szCs w:val="24"/>
            </w:rPr>
            <w:instrText xml:space="preserve">CITATION USE21 \l 1033 </w:instrText>
          </w:r>
          <w:r w:rsidR="009E165F">
            <w:rPr>
              <w:rFonts w:eastAsiaTheme="minorEastAsia"/>
              <w:sz w:val="24"/>
              <w:szCs w:val="24"/>
            </w:rPr>
            <w:fldChar w:fldCharType="separate"/>
          </w:r>
          <w:r w:rsidR="00413E23" w:rsidRPr="00413E23">
            <w:rPr>
              <w:rFonts w:eastAsiaTheme="minorEastAsia"/>
              <w:noProof/>
              <w:sz w:val="24"/>
              <w:szCs w:val="24"/>
            </w:rPr>
            <w:t>(US Environmental Protection Agency, 2021)</w:t>
          </w:r>
          <w:r w:rsidR="009E165F">
            <w:rPr>
              <w:rFonts w:eastAsiaTheme="minorEastAsia"/>
              <w:sz w:val="24"/>
              <w:szCs w:val="24"/>
            </w:rPr>
            <w:fldChar w:fldCharType="end"/>
          </w:r>
        </w:sdtContent>
      </w:sdt>
      <w:r w:rsidR="009E165F">
        <w:rPr>
          <w:rFonts w:eastAsiaTheme="minorEastAsia"/>
          <w:sz w:val="24"/>
          <w:szCs w:val="24"/>
        </w:rPr>
        <w:t>:</w:t>
      </w:r>
      <w:r w:rsidR="00FC035B">
        <w:rPr>
          <w:rFonts w:eastAsiaTheme="minorEastAsia"/>
          <w:sz w:val="24"/>
          <w:szCs w:val="24"/>
        </w:rPr>
        <w:br/>
      </w:r>
      <w:r w:rsidR="00FC035B">
        <w:rPr>
          <w:rFonts w:eastAsiaTheme="minorEastAsia"/>
          <w:sz w:val="24"/>
          <w:szCs w:val="24"/>
        </w:rPr>
        <w:br/>
      </w:r>
      <w:r w:rsidR="0068131C">
        <w:rPr>
          <w:noProof/>
        </w:rPr>
        <w:drawing>
          <wp:inline distT="0" distB="0" distL="0" distR="0" wp14:anchorId="464713D8" wp14:editId="5F7069E2">
            <wp:extent cx="6065661" cy="3964674"/>
            <wp:effectExtent l="0" t="0" r="0" b="0"/>
            <wp:docPr id="2069736956" name="Picture 206973695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736956" name="Picture 1" descr="A screenshot of a computer&#10;&#10;Description automatically generated"/>
                    <pic:cNvPicPr/>
                  </pic:nvPicPr>
                  <pic:blipFill rotWithShape="1">
                    <a:blip r:embed="rId14"/>
                    <a:srcRect l="8936" t="21218" r="72461" b="20175"/>
                    <a:stretch/>
                  </pic:blipFill>
                  <pic:spPr bwMode="auto">
                    <a:xfrm>
                      <a:off x="0" y="0"/>
                      <a:ext cx="6207465" cy="4057361"/>
                    </a:xfrm>
                    <a:prstGeom prst="rect">
                      <a:avLst/>
                    </a:prstGeom>
                    <a:ln>
                      <a:noFill/>
                    </a:ln>
                    <a:extLst>
                      <a:ext uri="{53640926-AAD7-44D8-BBD7-CCE9431645EC}">
                        <a14:shadowObscured xmlns:a14="http://schemas.microsoft.com/office/drawing/2010/main"/>
                      </a:ext>
                    </a:extLst>
                  </pic:spPr>
                </pic:pic>
              </a:graphicData>
            </a:graphic>
          </wp:inline>
        </w:drawing>
      </w:r>
    </w:p>
    <w:p w14:paraId="6EC46003" w14:textId="77777777" w:rsidR="001D4BA8" w:rsidRDefault="001D4BA8">
      <w:pPr>
        <w:rPr>
          <w:rFonts w:eastAsiaTheme="minorEastAsia"/>
          <w:sz w:val="24"/>
          <w:szCs w:val="24"/>
        </w:rPr>
      </w:pPr>
      <w:bookmarkStart w:id="4" w:name="_Toc143793056"/>
      <w:r>
        <w:rPr>
          <w:rFonts w:eastAsiaTheme="minorEastAsia"/>
          <w:sz w:val="24"/>
          <w:szCs w:val="24"/>
        </w:rPr>
        <w:br w:type="page"/>
      </w:r>
    </w:p>
    <w:p w14:paraId="723D8F84" w14:textId="2332CBE2" w:rsidR="00F25EFA" w:rsidRDefault="00F25EFA" w:rsidP="006E3518">
      <w:pPr>
        <w:spacing w:after="0"/>
        <w:rPr>
          <w:rFonts w:eastAsiaTheme="minorEastAsia"/>
          <w:sz w:val="24"/>
          <w:szCs w:val="24"/>
        </w:rPr>
      </w:pPr>
      <w:r>
        <w:rPr>
          <w:rFonts w:eastAsiaTheme="minorEastAsia"/>
          <w:sz w:val="24"/>
          <w:szCs w:val="24"/>
        </w:rPr>
        <w:lastRenderedPageBreak/>
        <w:t xml:space="preserve">A 2007 study led by the Urban Land Institute described the three-legged stool needed to reduce greenhouse gases from automobiles </w:t>
      </w:r>
      <w:sdt>
        <w:sdtPr>
          <w:rPr>
            <w:rFonts w:eastAsiaTheme="minorEastAsia"/>
            <w:sz w:val="24"/>
            <w:szCs w:val="24"/>
          </w:rPr>
          <w:id w:val="1937475627"/>
          <w:citation/>
        </w:sdtPr>
        <w:sdtEndPr/>
        <w:sdtContent>
          <w:r>
            <w:rPr>
              <w:rFonts w:eastAsiaTheme="minorEastAsia"/>
              <w:sz w:val="24"/>
              <w:szCs w:val="24"/>
            </w:rPr>
            <w:fldChar w:fldCharType="begin"/>
          </w:r>
          <w:r>
            <w:rPr>
              <w:rFonts w:eastAsiaTheme="minorEastAsia"/>
              <w:sz w:val="24"/>
              <w:szCs w:val="24"/>
            </w:rPr>
            <w:instrText xml:space="preserve"> CITATION Ewi07 \l 1033 </w:instrText>
          </w:r>
          <w:r>
            <w:rPr>
              <w:rFonts w:eastAsiaTheme="minorEastAsia"/>
              <w:sz w:val="24"/>
              <w:szCs w:val="24"/>
            </w:rPr>
            <w:fldChar w:fldCharType="separate"/>
          </w:r>
          <w:r w:rsidR="00413E23" w:rsidRPr="00413E23">
            <w:rPr>
              <w:rFonts w:eastAsiaTheme="minorEastAsia"/>
              <w:noProof/>
              <w:sz w:val="24"/>
              <w:szCs w:val="24"/>
            </w:rPr>
            <w:t>(Ewing, 2007)</w:t>
          </w:r>
          <w:r>
            <w:rPr>
              <w:rFonts w:eastAsiaTheme="minorEastAsia"/>
              <w:sz w:val="24"/>
              <w:szCs w:val="24"/>
            </w:rPr>
            <w:fldChar w:fldCharType="end"/>
          </w:r>
        </w:sdtContent>
      </w:sdt>
      <w:r>
        <w:rPr>
          <w:rFonts w:eastAsiaTheme="minorEastAsia"/>
          <w:sz w:val="24"/>
          <w:szCs w:val="24"/>
        </w:rPr>
        <w:t>:</w:t>
      </w:r>
    </w:p>
    <w:p w14:paraId="3EB7A820" w14:textId="77777777" w:rsidR="00F25EFA" w:rsidRDefault="00F25EFA" w:rsidP="006E3518">
      <w:pPr>
        <w:pStyle w:val="ListParagraph"/>
        <w:numPr>
          <w:ilvl w:val="0"/>
          <w:numId w:val="31"/>
        </w:numPr>
        <w:spacing w:line="259" w:lineRule="auto"/>
        <w:rPr>
          <w:rFonts w:eastAsiaTheme="minorEastAsia"/>
        </w:rPr>
      </w:pPr>
      <w:r>
        <w:rPr>
          <w:rFonts w:eastAsiaTheme="minorEastAsia"/>
        </w:rPr>
        <w:t>Vehicle fuel efficiency</w:t>
      </w:r>
    </w:p>
    <w:p w14:paraId="26B9A021" w14:textId="77777777" w:rsidR="00F25EFA" w:rsidRDefault="00F25EFA" w:rsidP="00CC5190">
      <w:pPr>
        <w:pStyle w:val="ListParagraph"/>
        <w:numPr>
          <w:ilvl w:val="0"/>
          <w:numId w:val="31"/>
        </w:numPr>
        <w:spacing w:line="259" w:lineRule="auto"/>
        <w:rPr>
          <w:rFonts w:eastAsiaTheme="minorEastAsia"/>
        </w:rPr>
      </w:pPr>
      <w:r>
        <w:rPr>
          <w:rFonts w:eastAsiaTheme="minorEastAsia"/>
        </w:rPr>
        <w:t>Carbon content of the fuel itself</w:t>
      </w:r>
    </w:p>
    <w:p w14:paraId="3A40D6EC" w14:textId="77777777" w:rsidR="00F25EFA" w:rsidRDefault="00F25EFA" w:rsidP="00CC5190">
      <w:pPr>
        <w:pStyle w:val="ListParagraph"/>
        <w:numPr>
          <w:ilvl w:val="0"/>
          <w:numId w:val="31"/>
        </w:numPr>
        <w:spacing w:line="259" w:lineRule="auto"/>
        <w:rPr>
          <w:rFonts w:eastAsiaTheme="minorEastAsia"/>
        </w:rPr>
      </w:pPr>
      <w:r>
        <w:rPr>
          <w:rFonts w:eastAsiaTheme="minorEastAsia"/>
        </w:rPr>
        <w:t xml:space="preserve">Amount of driving or vehicle miles traveled (VMT) </w:t>
      </w:r>
    </w:p>
    <w:p w14:paraId="168759C7" w14:textId="77777777" w:rsidR="00C776B2" w:rsidRPr="007F1855" w:rsidRDefault="00C776B2" w:rsidP="007F1855">
      <w:pPr>
        <w:spacing w:after="0"/>
        <w:rPr>
          <w:rFonts w:eastAsiaTheme="minorEastAsia"/>
          <w:sz w:val="24"/>
          <w:szCs w:val="24"/>
        </w:rPr>
      </w:pPr>
    </w:p>
    <w:p w14:paraId="21FF9649" w14:textId="7B0BF251" w:rsidR="00706892" w:rsidRPr="007F1855" w:rsidRDefault="00DD5A35" w:rsidP="007F1855">
      <w:pPr>
        <w:spacing w:after="0"/>
        <w:rPr>
          <w:rFonts w:eastAsiaTheme="minorEastAsia"/>
          <w:sz w:val="24"/>
          <w:szCs w:val="24"/>
        </w:rPr>
      </w:pPr>
      <w:r w:rsidRPr="007F1855">
        <w:rPr>
          <w:rFonts w:eastAsiaTheme="minorEastAsia"/>
          <w:sz w:val="24"/>
          <w:szCs w:val="24"/>
        </w:rPr>
        <w:t xml:space="preserve">Others use the </w:t>
      </w:r>
      <w:r w:rsidRPr="007F1855">
        <w:rPr>
          <w:rFonts w:eastAsiaTheme="minorEastAsia"/>
          <w:b/>
          <w:bCs/>
          <w:i/>
          <w:iCs/>
          <w:sz w:val="24"/>
          <w:szCs w:val="24"/>
        </w:rPr>
        <w:t>Avoid-Shift-Improve (ASI)</w:t>
      </w:r>
      <w:r w:rsidRPr="007F1855">
        <w:rPr>
          <w:rFonts w:eastAsiaTheme="minorEastAsia"/>
          <w:sz w:val="24"/>
          <w:szCs w:val="24"/>
        </w:rPr>
        <w:t xml:space="preserve"> framework</w:t>
      </w:r>
      <w:r w:rsidR="00CC5190" w:rsidRPr="007F1855">
        <w:rPr>
          <w:rFonts w:eastAsiaTheme="minorEastAsia"/>
          <w:sz w:val="24"/>
          <w:szCs w:val="24"/>
        </w:rPr>
        <w:t xml:space="preserve"> to communicate the</w:t>
      </w:r>
      <w:r w:rsidRPr="007F1855">
        <w:rPr>
          <w:rFonts w:eastAsiaTheme="minorEastAsia"/>
          <w:sz w:val="24"/>
          <w:szCs w:val="24"/>
        </w:rPr>
        <w:t xml:space="preserve"> integrated, inter-modal and balanced approaches critical to unleashing the full benefits of sustainable, low carbon transport</w:t>
      </w:r>
      <w:r w:rsidR="00CC5190" w:rsidRPr="007F1855">
        <w:rPr>
          <w:rFonts w:eastAsiaTheme="minorEastAsia"/>
          <w:sz w:val="24"/>
          <w:szCs w:val="24"/>
        </w:rPr>
        <w:t xml:space="preserve"> </w:t>
      </w:r>
      <w:sdt>
        <w:sdtPr>
          <w:rPr>
            <w:rFonts w:eastAsiaTheme="minorEastAsia"/>
            <w:sz w:val="24"/>
            <w:szCs w:val="24"/>
          </w:rPr>
          <w:id w:val="-227770104"/>
          <w:citation/>
        </w:sdtPr>
        <w:sdtEndPr/>
        <w:sdtContent>
          <w:r w:rsidR="00CC5190" w:rsidRPr="007F1855">
            <w:rPr>
              <w:rFonts w:eastAsiaTheme="minorEastAsia"/>
              <w:sz w:val="24"/>
              <w:szCs w:val="24"/>
            </w:rPr>
            <w:fldChar w:fldCharType="begin"/>
          </w:r>
          <w:r w:rsidR="00CC5190" w:rsidRPr="007F1855">
            <w:rPr>
              <w:rFonts w:eastAsiaTheme="minorEastAsia"/>
              <w:sz w:val="24"/>
              <w:szCs w:val="24"/>
            </w:rPr>
            <w:instrText xml:space="preserve"> CITATION Avo23 \l 1033 </w:instrText>
          </w:r>
          <w:r w:rsidR="00CC5190" w:rsidRPr="007F1855">
            <w:rPr>
              <w:rFonts w:eastAsiaTheme="minorEastAsia"/>
              <w:sz w:val="24"/>
              <w:szCs w:val="24"/>
            </w:rPr>
            <w:fldChar w:fldCharType="separate"/>
          </w:r>
          <w:r w:rsidR="00413E23" w:rsidRPr="00413E23">
            <w:rPr>
              <w:rFonts w:eastAsiaTheme="minorEastAsia"/>
              <w:noProof/>
              <w:sz w:val="24"/>
              <w:szCs w:val="24"/>
            </w:rPr>
            <w:t>(Avoid-Shift-Improve Refocusing, 2023)</w:t>
          </w:r>
          <w:r w:rsidR="00CC5190" w:rsidRPr="007F1855">
            <w:rPr>
              <w:rFonts w:eastAsiaTheme="minorEastAsia"/>
              <w:sz w:val="24"/>
              <w:szCs w:val="24"/>
            </w:rPr>
            <w:fldChar w:fldCharType="end"/>
          </w:r>
        </w:sdtContent>
      </w:sdt>
      <w:r w:rsidR="00CC5190" w:rsidRPr="007F1855">
        <w:rPr>
          <w:rFonts w:eastAsiaTheme="minorEastAsia"/>
          <w:sz w:val="24"/>
          <w:szCs w:val="24"/>
        </w:rPr>
        <w:t>.</w:t>
      </w:r>
      <w:r w:rsidR="00A07D60" w:rsidRPr="007F1855">
        <w:rPr>
          <w:rFonts w:eastAsiaTheme="minorEastAsia"/>
          <w:sz w:val="24"/>
          <w:szCs w:val="24"/>
        </w:rPr>
        <w:t xml:space="preserve"> The SLOCAT diagram below shows a non-exhaustive list of measures </w:t>
      </w:r>
      <w:r w:rsidR="00F46C11" w:rsidRPr="007F1855">
        <w:rPr>
          <w:rFonts w:eastAsiaTheme="minorEastAsia"/>
          <w:sz w:val="24"/>
          <w:szCs w:val="24"/>
        </w:rPr>
        <w:t xml:space="preserve">to (1) </w:t>
      </w:r>
      <w:r w:rsidR="00F46C11" w:rsidRPr="007F1855">
        <w:rPr>
          <w:rFonts w:eastAsiaTheme="minorEastAsia"/>
          <w:b/>
          <w:bCs/>
          <w:i/>
          <w:iCs/>
          <w:sz w:val="24"/>
          <w:szCs w:val="24"/>
        </w:rPr>
        <w:t>avoid</w:t>
      </w:r>
      <w:r w:rsidR="00F46C11" w:rsidRPr="007F1855">
        <w:rPr>
          <w:rFonts w:eastAsiaTheme="minorEastAsia"/>
          <w:sz w:val="24"/>
          <w:szCs w:val="24"/>
        </w:rPr>
        <w:t xml:space="preserve"> and reduce the need for motorized travel, (2) </w:t>
      </w:r>
      <w:r w:rsidR="00F46C11" w:rsidRPr="007F1855">
        <w:rPr>
          <w:rFonts w:eastAsiaTheme="minorEastAsia"/>
          <w:b/>
          <w:bCs/>
          <w:i/>
          <w:iCs/>
          <w:sz w:val="24"/>
          <w:szCs w:val="24"/>
        </w:rPr>
        <w:t>shift</w:t>
      </w:r>
      <w:r w:rsidR="00F46C11" w:rsidRPr="007F1855">
        <w:rPr>
          <w:rFonts w:eastAsiaTheme="minorEastAsia"/>
          <w:sz w:val="24"/>
          <w:szCs w:val="24"/>
        </w:rPr>
        <w:t xml:space="preserve"> to more sustainable measures, and (3) </w:t>
      </w:r>
      <w:r w:rsidR="00F46C11" w:rsidRPr="007F1855">
        <w:rPr>
          <w:rFonts w:eastAsiaTheme="minorEastAsia"/>
          <w:b/>
          <w:bCs/>
          <w:i/>
          <w:iCs/>
          <w:sz w:val="24"/>
          <w:szCs w:val="24"/>
        </w:rPr>
        <w:t>improve</w:t>
      </w:r>
      <w:r w:rsidR="00F46C11" w:rsidRPr="007F1855">
        <w:rPr>
          <w:rFonts w:eastAsiaTheme="minorEastAsia"/>
          <w:sz w:val="24"/>
          <w:szCs w:val="24"/>
        </w:rPr>
        <w:t xml:space="preserve"> transport modes </w:t>
      </w:r>
      <w:sdt>
        <w:sdtPr>
          <w:rPr>
            <w:rFonts w:eastAsiaTheme="minorEastAsia"/>
            <w:sz w:val="24"/>
            <w:szCs w:val="24"/>
          </w:rPr>
          <w:id w:val="1700897015"/>
          <w:citation/>
        </w:sdtPr>
        <w:sdtEndPr/>
        <w:sdtContent>
          <w:r w:rsidR="004117CB" w:rsidRPr="007F1855">
            <w:rPr>
              <w:rFonts w:eastAsiaTheme="minorEastAsia"/>
              <w:sz w:val="24"/>
              <w:szCs w:val="24"/>
            </w:rPr>
            <w:fldChar w:fldCharType="begin"/>
          </w:r>
          <w:r w:rsidR="004117CB" w:rsidRPr="007F1855">
            <w:rPr>
              <w:rFonts w:eastAsiaTheme="minorEastAsia"/>
              <w:sz w:val="24"/>
              <w:szCs w:val="24"/>
            </w:rPr>
            <w:instrText xml:space="preserve"> CITATION Avo23 \l 1033 </w:instrText>
          </w:r>
          <w:r w:rsidR="004117CB" w:rsidRPr="007F1855">
            <w:rPr>
              <w:rFonts w:eastAsiaTheme="minorEastAsia"/>
              <w:sz w:val="24"/>
              <w:szCs w:val="24"/>
            </w:rPr>
            <w:fldChar w:fldCharType="separate"/>
          </w:r>
          <w:r w:rsidR="00413E23" w:rsidRPr="00413E23">
            <w:rPr>
              <w:rFonts w:eastAsiaTheme="minorEastAsia"/>
              <w:noProof/>
              <w:sz w:val="24"/>
              <w:szCs w:val="24"/>
            </w:rPr>
            <w:t>(Avoid-Shift-Improve Refocusing, 2023)</w:t>
          </w:r>
          <w:r w:rsidR="004117CB" w:rsidRPr="007F1855">
            <w:rPr>
              <w:rFonts w:eastAsiaTheme="minorEastAsia"/>
              <w:sz w:val="24"/>
              <w:szCs w:val="24"/>
            </w:rPr>
            <w:fldChar w:fldCharType="end"/>
          </w:r>
        </w:sdtContent>
      </w:sdt>
      <w:r w:rsidR="004117CB" w:rsidRPr="007F1855">
        <w:rPr>
          <w:rFonts w:eastAsiaTheme="minorEastAsia"/>
          <w:sz w:val="24"/>
          <w:szCs w:val="24"/>
        </w:rPr>
        <w:t>:</w:t>
      </w:r>
    </w:p>
    <w:p w14:paraId="699A4D7B" w14:textId="77777777" w:rsidR="00901173" w:rsidRDefault="00901173">
      <w:pPr>
        <w:spacing w:after="0"/>
      </w:pPr>
    </w:p>
    <w:p w14:paraId="09DCE13F" w14:textId="3B7CCDFA" w:rsidR="00C776B2" w:rsidRDefault="00C776B2">
      <w:pPr>
        <w:spacing w:after="0"/>
      </w:pPr>
      <w:r>
        <w:rPr>
          <w:noProof/>
        </w:rPr>
        <w:drawing>
          <wp:inline distT="0" distB="0" distL="0" distR="0" wp14:anchorId="3DF6D400" wp14:editId="1BD55F46">
            <wp:extent cx="6313336" cy="3386424"/>
            <wp:effectExtent l="0" t="0" r="0" b="5080"/>
            <wp:docPr id="1552137130"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137130" name="Picture 1" descr="A screen shot of a computer&#10;&#10;Description automatically generated"/>
                    <pic:cNvPicPr/>
                  </pic:nvPicPr>
                  <pic:blipFill rotWithShape="1">
                    <a:blip r:embed="rId15"/>
                    <a:srcRect l="14276" t="27707" r="16278" b="6034"/>
                    <a:stretch/>
                  </pic:blipFill>
                  <pic:spPr bwMode="auto">
                    <a:xfrm>
                      <a:off x="0" y="0"/>
                      <a:ext cx="6335559" cy="3398344"/>
                    </a:xfrm>
                    <a:prstGeom prst="rect">
                      <a:avLst/>
                    </a:prstGeom>
                    <a:ln>
                      <a:noFill/>
                    </a:ln>
                    <a:extLst>
                      <a:ext uri="{53640926-AAD7-44D8-BBD7-CCE9431645EC}">
                        <a14:shadowObscured xmlns:a14="http://schemas.microsoft.com/office/drawing/2010/main"/>
                      </a:ext>
                    </a:extLst>
                  </pic:spPr>
                </pic:pic>
              </a:graphicData>
            </a:graphic>
          </wp:inline>
        </w:drawing>
      </w:r>
    </w:p>
    <w:p w14:paraId="7798DE57" w14:textId="77777777" w:rsidR="00C776B2" w:rsidRDefault="00C776B2" w:rsidP="007F1855">
      <w:pPr>
        <w:spacing w:after="0"/>
      </w:pPr>
    </w:p>
    <w:p w14:paraId="466A7A2E" w14:textId="0EDA5923" w:rsidR="00EE5C2C" w:rsidRPr="007E5AD9" w:rsidRDefault="00A9436D" w:rsidP="006E3518">
      <w:pPr>
        <w:pStyle w:val="Heading3"/>
        <w:spacing w:before="0" w:line="259" w:lineRule="auto"/>
      </w:pPr>
      <w:bookmarkStart w:id="5" w:name="_Toc144543535"/>
      <w:r>
        <w:t xml:space="preserve">Consumer Loans for Passenger </w:t>
      </w:r>
      <w:r w:rsidR="001837DD">
        <w:t>Vehicles</w:t>
      </w:r>
      <w:bookmarkEnd w:id="4"/>
      <w:bookmarkEnd w:id="5"/>
    </w:p>
    <w:p w14:paraId="21D15D6B" w14:textId="4FFF15CB" w:rsidR="00965E15" w:rsidRDefault="12AFC125" w:rsidP="006E3518">
      <w:pPr>
        <w:spacing w:after="0"/>
        <w:rPr>
          <w:rFonts w:ascii="Calibri" w:eastAsia="Calibri" w:hAnsi="Calibri" w:cs="Calibri"/>
          <w:color w:val="000000" w:themeColor="text1"/>
          <w:sz w:val="24"/>
          <w:szCs w:val="24"/>
        </w:rPr>
      </w:pPr>
      <w:r w:rsidRPr="007673D4">
        <w:rPr>
          <w:rFonts w:ascii="Calibri" w:eastAsia="Calibri" w:hAnsi="Calibri" w:cs="Calibri"/>
          <w:color w:val="000000" w:themeColor="text1"/>
          <w:sz w:val="24"/>
          <w:szCs w:val="24"/>
        </w:rPr>
        <w:t xml:space="preserve">According to the </w:t>
      </w:r>
      <w:r w:rsidR="6A5BFFAF" w:rsidRPr="007673D4">
        <w:rPr>
          <w:rFonts w:ascii="Calibri" w:eastAsia="Calibri" w:hAnsi="Calibri" w:cs="Calibri"/>
          <w:color w:val="000000" w:themeColor="text1"/>
          <w:sz w:val="24"/>
          <w:szCs w:val="24"/>
        </w:rPr>
        <w:t>International Energy Agency’s (</w:t>
      </w:r>
      <w:r w:rsidRPr="007673D4">
        <w:rPr>
          <w:rFonts w:ascii="Calibri" w:eastAsia="Calibri" w:hAnsi="Calibri" w:cs="Calibri"/>
          <w:color w:val="000000" w:themeColor="text1"/>
          <w:sz w:val="24"/>
          <w:szCs w:val="24"/>
        </w:rPr>
        <w:t>IEA’s</w:t>
      </w:r>
      <w:r w:rsidR="3440A17F" w:rsidRPr="007673D4">
        <w:rPr>
          <w:rFonts w:ascii="Calibri" w:eastAsia="Calibri" w:hAnsi="Calibri" w:cs="Calibri"/>
          <w:color w:val="000000" w:themeColor="text1"/>
          <w:sz w:val="24"/>
          <w:szCs w:val="24"/>
        </w:rPr>
        <w:t>)</w:t>
      </w:r>
      <w:r w:rsidRPr="007673D4">
        <w:rPr>
          <w:rFonts w:ascii="Calibri" w:eastAsia="Calibri" w:hAnsi="Calibri" w:cs="Calibri"/>
          <w:color w:val="000000" w:themeColor="text1"/>
          <w:sz w:val="24"/>
          <w:szCs w:val="24"/>
        </w:rPr>
        <w:t xml:space="preserve"> Global EV Outlook, </w:t>
      </w:r>
      <w:r w:rsidR="5714002F" w:rsidRPr="007673D4">
        <w:rPr>
          <w:rFonts w:ascii="Calibri" w:eastAsia="Calibri" w:hAnsi="Calibri" w:cs="Calibri"/>
          <w:color w:val="000000" w:themeColor="text1"/>
          <w:sz w:val="24"/>
          <w:szCs w:val="24"/>
        </w:rPr>
        <w:t xml:space="preserve">electric car sales in the United States reached a sales share of 8% in 2022, </w:t>
      </w:r>
      <w:r w:rsidR="11FBE98B" w:rsidRPr="007673D4">
        <w:rPr>
          <w:rFonts w:ascii="Calibri" w:eastAsia="Calibri" w:hAnsi="Calibri" w:cs="Calibri"/>
          <w:color w:val="000000" w:themeColor="text1"/>
          <w:sz w:val="24"/>
          <w:szCs w:val="24"/>
        </w:rPr>
        <w:t>an increase of 55%</w:t>
      </w:r>
      <w:r w:rsidR="21A0B84E" w:rsidRPr="007673D4">
        <w:rPr>
          <w:rFonts w:ascii="Calibri" w:eastAsia="Calibri" w:hAnsi="Calibri" w:cs="Calibri"/>
          <w:color w:val="000000" w:themeColor="text1"/>
          <w:sz w:val="24"/>
          <w:szCs w:val="24"/>
        </w:rPr>
        <w:t xml:space="preserve"> over 20</w:t>
      </w:r>
      <w:r w:rsidR="00B51EA3">
        <w:rPr>
          <w:rFonts w:ascii="Calibri" w:eastAsia="Calibri" w:hAnsi="Calibri" w:cs="Calibri"/>
          <w:color w:val="000000" w:themeColor="text1"/>
          <w:sz w:val="24"/>
          <w:szCs w:val="24"/>
        </w:rPr>
        <w:t>21</w:t>
      </w:r>
      <w:r w:rsidR="00F55F89" w:rsidRPr="00F55F89">
        <w:rPr>
          <w:rFonts w:ascii="Calibri" w:eastAsia="Calibri" w:hAnsi="Calibri" w:cs="Calibri"/>
          <w:color w:val="000000" w:themeColor="text1"/>
          <w:sz w:val="24"/>
          <w:szCs w:val="24"/>
        </w:rPr>
        <w:t xml:space="preserve"> </w:t>
      </w:r>
      <w:sdt>
        <w:sdtPr>
          <w:rPr>
            <w:rFonts w:ascii="Calibri" w:eastAsia="Calibri" w:hAnsi="Calibri" w:cs="Calibri"/>
            <w:color w:val="000000" w:themeColor="text1"/>
            <w:sz w:val="24"/>
            <w:szCs w:val="24"/>
          </w:rPr>
          <w:id w:val="507577413"/>
          <w:placeholder>
            <w:docPart w:val="CB7744FC00D6479EB0B3958339F2EE9E"/>
          </w:placeholder>
          <w:citation/>
        </w:sdtPr>
        <w:sdtEndPr/>
        <w:sdtContent>
          <w:r w:rsidR="00F55F89" w:rsidRPr="007673D4">
            <w:rPr>
              <w:rFonts w:ascii="Calibri" w:eastAsia="Calibri" w:hAnsi="Calibri" w:cs="Calibri"/>
              <w:color w:val="000000" w:themeColor="text1"/>
              <w:sz w:val="24"/>
              <w:szCs w:val="24"/>
            </w:rPr>
            <w:fldChar w:fldCharType="begin"/>
          </w:r>
          <w:r w:rsidR="00F55F89" w:rsidRPr="007673D4">
            <w:rPr>
              <w:rFonts w:ascii="Calibri" w:eastAsia="Calibri" w:hAnsi="Calibri" w:cs="Calibri"/>
              <w:color w:val="000000" w:themeColor="text1"/>
              <w:sz w:val="24"/>
              <w:szCs w:val="24"/>
            </w:rPr>
            <w:instrText xml:space="preserve"> CITATION Int23 \l 1033 </w:instrText>
          </w:r>
          <w:r w:rsidR="00F55F89" w:rsidRPr="007673D4">
            <w:rPr>
              <w:rFonts w:ascii="Calibri" w:eastAsia="Calibri" w:hAnsi="Calibri" w:cs="Calibri"/>
              <w:color w:val="000000" w:themeColor="text1"/>
              <w:sz w:val="24"/>
              <w:szCs w:val="24"/>
            </w:rPr>
            <w:fldChar w:fldCharType="separate"/>
          </w:r>
          <w:r w:rsidR="00413E23" w:rsidRPr="00413E23">
            <w:rPr>
              <w:rFonts w:ascii="Calibri" w:eastAsia="Calibri" w:hAnsi="Calibri" w:cs="Calibri"/>
              <w:noProof/>
              <w:color w:val="000000" w:themeColor="text1"/>
              <w:sz w:val="24"/>
              <w:szCs w:val="24"/>
            </w:rPr>
            <w:t>(International Energy Agency, 2023)</w:t>
          </w:r>
          <w:r w:rsidR="00F55F89" w:rsidRPr="007673D4">
            <w:rPr>
              <w:rFonts w:ascii="Calibri" w:eastAsia="Calibri" w:hAnsi="Calibri" w:cs="Calibri"/>
              <w:color w:val="000000" w:themeColor="text1"/>
              <w:sz w:val="24"/>
              <w:szCs w:val="24"/>
            </w:rPr>
            <w:fldChar w:fldCharType="end"/>
          </w:r>
        </w:sdtContent>
      </w:sdt>
      <w:r w:rsidR="11FBE98B" w:rsidRPr="007673D4">
        <w:rPr>
          <w:rFonts w:ascii="Calibri" w:eastAsia="Calibri" w:hAnsi="Calibri" w:cs="Calibri"/>
          <w:color w:val="000000" w:themeColor="text1"/>
          <w:sz w:val="24"/>
          <w:szCs w:val="24"/>
        </w:rPr>
        <w:t>.</w:t>
      </w:r>
      <w:r w:rsidR="6D052038" w:rsidRPr="007673D4">
        <w:rPr>
          <w:rFonts w:ascii="Calibri" w:eastAsia="Calibri" w:hAnsi="Calibri" w:cs="Calibri"/>
          <w:color w:val="000000" w:themeColor="text1"/>
          <w:sz w:val="24"/>
          <w:szCs w:val="24"/>
        </w:rPr>
        <w:t xml:space="preserve"> Further, IEA </w:t>
      </w:r>
      <w:r w:rsidR="020A0A76" w:rsidRPr="007673D4">
        <w:rPr>
          <w:rFonts w:ascii="Calibri" w:eastAsia="Calibri" w:hAnsi="Calibri" w:cs="Calibri"/>
          <w:color w:val="000000" w:themeColor="text1"/>
          <w:sz w:val="24"/>
          <w:szCs w:val="24"/>
        </w:rPr>
        <w:t xml:space="preserve">predicts that </w:t>
      </w:r>
      <w:r w:rsidR="020A0A76" w:rsidRPr="00F55F89">
        <w:rPr>
          <w:rFonts w:ascii="Calibri" w:eastAsia="Calibri" w:hAnsi="Calibri" w:cs="Calibri"/>
          <w:color w:val="000000" w:themeColor="text1"/>
          <w:sz w:val="24"/>
          <w:szCs w:val="24"/>
        </w:rPr>
        <w:t>the market share for electric cars could reach 50% by 2030, propelled by the Inflation Reduction Act (IRA) and</w:t>
      </w:r>
      <w:r w:rsidR="020A0A76" w:rsidRPr="007673D4">
        <w:rPr>
          <w:rFonts w:ascii="Calibri" w:eastAsia="Calibri" w:hAnsi="Calibri" w:cs="Calibri"/>
          <w:color w:val="000000" w:themeColor="text1"/>
          <w:sz w:val="24"/>
          <w:szCs w:val="24"/>
        </w:rPr>
        <w:t xml:space="preserve"> </w:t>
      </w:r>
      <w:r w:rsidR="5FF2C660" w:rsidRPr="007673D4">
        <w:rPr>
          <w:rFonts w:ascii="Calibri" w:eastAsia="Calibri" w:hAnsi="Calibri" w:cs="Calibri"/>
          <w:color w:val="000000" w:themeColor="text1"/>
          <w:sz w:val="24"/>
          <w:szCs w:val="24"/>
        </w:rPr>
        <w:t xml:space="preserve">the adoption of California’s Advanced Clean Cars II rule by </w:t>
      </w:r>
      <w:proofErr w:type="gramStart"/>
      <w:r w:rsidR="5FF2C660" w:rsidRPr="007673D4">
        <w:rPr>
          <w:rFonts w:ascii="Calibri" w:eastAsia="Calibri" w:hAnsi="Calibri" w:cs="Calibri"/>
          <w:color w:val="000000" w:themeColor="text1"/>
          <w:sz w:val="24"/>
          <w:szCs w:val="24"/>
        </w:rPr>
        <w:t>a number of</w:t>
      </w:r>
      <w:proofErr w:type="gramEnd"/>
      <w:r w:rsidR="5FF2C660" w:rsidRPr="007673D4">
        <w:rPr>
          <w:rFonts w:ascii="Calibri" w:eastAsia="Calibri" w:hAnsi="Calibri" w:cs="Calibri"/>
          <w:color w:val="000000" w:themeColor="text1"/>
          <w:sz w:val="24"/>
          <w:szCs w:val="24"/>
        </w:rPr>
        <w:t xml:space="preserve"> states </w:t>
      </w:r>
      <w:sdt>
        <w:sdtPr>
          <w:rPr>
            <w:rFonts w:ascii="Calibri" w:eastAsia="Calibri" w:hAnsi="Calibri" w:cs="Calibri"/>
            <w:color w:val="000000" w:themeColor="text1"/>
            <w:sz w:val="24"/>
            <w:szCs w:val="24"/>
          </w:rPr>
          <w:id w:val="-192919760"/>
          <w:placeholder>
            <w:docPart w:val="DefaultPlaceholder_1081868574"/>
          </w:placeholder>
          <w:citation/>
        </w:sdtPr>
        <w:sdtEndPr/>
        <w:sdtContent>
          <w:r w:rsidR="00946612" w:rsidRPr="007673D4">
            <w:rPr>
              <w:rFonts w:ascii="Calibri" w:eastAsia="Calibri" w:hAnsi="Calibri" w:cs="Calibri"/>
              <w:color w:val="000000" w:themeColor="text1"/>
              <w:sz w:val="24"/>
              <w:szCs w:val="24"/>
            </w:rPr>
            <w:fldChar w:fldCharType="begin"/>
          </w:r>
          <w:r w:rsidR="00946612" w:rsidRPr="007673D4">
            <w:rPr>
              <w:rFonts w:ascii="Calibri" w:eastAsia="Calibri" w:hAnsi="Calibri" w:cs="Calibri"/>
              <w:color w:val="000000" w:themeColor="text1"/>
              <w:sz w:val="24"/>
              <w:szCs w:val="24"/>
            </w:rPr>
            <w:instrText xml:space="preserve"> CITATION Int23 \l 1033 </w:instrText>
          </w:r>
          <w:r w:rsidR="00946612" w:rsidRPr="007673D4">
            <w:rPr>
              <w:rFonts w:ascii="Calibri" w:eastAsia="Calibri" w:hAnsi="Calibri" w:cs="Calibri"/>
              <w:color w:val="000000" w:themeColor="text1"/>
              <w:sz w:val="24"/>
              <w:szCs w:val="24"/>
            </w:rPr>
            <w:fldChar w:fldCharType="separate"/>
          </w:r>
          <w:r w:rsidR="00413E23" w:rsidRPr="00413E23">
            <w:rPr>
              <w:rFonts w:ascii="Calibri" w:eastAsia="Calibri" w:hAnsi="Calibri" w:cs="Calibri"/>
              <w:noProof/>
              <w:color w:val="000000" w:themeColor="text1"/>
              <w:sz w:val="24"/>
              <w:szCs w:val="24"/>
            </w:rPr>
            <w:t>(International Energy Agency, 2023)</w:t>
          </w:r>
          <w:r w:rsidR="00946612" w:rsidRPr="007673D4">
            <w:rPr>
              <w:rFonts w:ascii="Calibri" w:eastAsia="Calibri" w:hAnsi="Calibri" w:cs="Calibri"/>
              <w:color w:val="000000" w:themeColor="text1"/>
              <w:sz w:val="24"/>
              <w:szCs w:val="24"/>
            </w:rPr>
            <w:fldChar w:fldCharType="end"/>
          </w:r>
        </w:sdtContent>
      </w:sdt>
      <w:r w:rsidR="2AA55450" w:rsidRPr="007673D4">
        <w:rPr>
          <w:rFonts w:ascii="Calibri" w:eastAsia="Calibri" w:hAnsi="Calibri" w:cs="Calibri"/>
          <w:color w:val="000000" w:themeColor="text1"/>
          <w:sz w:val="24"/>
          <w:szCs w:val="24"/>
        </w:rPr>
        <w:t>.</w:t>
      </w:r>
      <w:r w:rsidR="3FFB673A">
        <w:rPr>
          <w:rFonts w:ascii="Calibri" w:eastAsia="Calibri" w:hAnsi="Calibri" w:cs="Calibri"/>
          <w:color w:val="000000" w:themeColor="text1"/>
          <w:sz w:val="24"/>
          <w:szCs w:val="24"/>
        </w:rPr>
        <w:t xml:space="preserve"> </w:t>
      </w:r>
      <w:r w:rsidR="00375E85">
        <w:rPr>
          <w:rFonts w:ascii="Calibri" w:eastAsia="Calibri" w:hAnsi="Calibri" w:cs="Calibri"/>
          <w:color w:val="000000" w:themeColor="text1"/>
          <w:sz w:val="24"/>
          <w:szCs w:val="24"/>
        </w:rPr>
        <w:t>To date, seven states have adopted versions of the rule</w:t>
      </w:r>
      <w:r w:rsidR="00FD2EDA" w:rsidRPr="00FD2EDA">
        <w:t xml:space="preserve"> </w:t>
      </w:r>
      <w:r w:rsidR="00DD0DCC">
        <w:t xml:space="preserve">which </w:t>
      </w:r>
      <w:r w:rsidR="00FD2EDA" w:rsidRPr="00FD2EDA">
        <w:rPr>
          <w:rFonts w:ascii="Calibri" w:eastAsia="Calibri" w:hAnsi="Calibri" w:cs="Calibri"/>
          <w:color w:val="000000" w:themeColor="text1"/>
          <w:sz w:val="24"/>
          <w:szCs w:val="24"/>
        </w:rPr>
        <w:t>requires manufacturers to increase sales of electric and other zero-emission models within the state over time, culminating with 100% of new sales in 2035</w:t>
      </w:r>
      <w:r w:rsidR="00C5086F">
        <w:rPr>
          <w:rFonts w:cstheme="minorHAnsi"/>
        </w:rPr>
        <w:t>—</w:t>
      </w:r>
      <w:r w:rsidR="00C5086F" w:rsidRPr="00C5086F">
        <w:rPr>
          <w:rFonts w:ascii="Calibri" w:eastAsia="Calibri" w:hAnsi="Calibri" w:cs="Calibri"/>
          <w:color w:val="000000" w:themeColor="text1"/>
          <w:sz w:val="24"/>
          <w:szCs w:val="24"/>
        </w:rPr>
        <w:t>California, Washington, Oregon, Massachusetts, New York, Virginia, and Vermont</w:t>
      </w:r>
      <w:r w:rsidR="00C5086F">
        <w:rPr>
          <w:rFonts w:ascii="Calibri" w:eastAsia="Calibri" w:hAnsi="Calibri" w:cs="Calibri"/>
          <w:color w:val="000000" w:themeColor="text1"/>
          <w:sz w:val="24"/>
          <w:szCs w:val="24"/>
        </w:rPr>
        <w:t>—</w:t>
      </w:r>
      <w:r w:rsidR="00375E85">
        <w:rPr>
          <w:rFonts w:ascii="Calibri" w:eastAsia="Calibri" w:hAnsi="Calibri" w:cs="Calibri"/>
          <w:color w:val="000000" w:themeColor="text1"/>
          <w:sz w:val="24"/>
          <w:szCs w:val="24"/>
        </w:rPr>
        <w:t xml:space="preserve">and </w:t>
      </w:r>
      <w:r w:rsidR="00C5086F">
        <w:rPr>
          <w:rFonts w:ascii="Calibri" w:eastAsia="Calibri" w:hAnsi="Calibri" w:cs="Calibri"/>
          <w:color w:val="000000" w:themeColor="text1"/>
          <w:sz w:val="24"/>
          <w:szCs w:val="24"/>
        </w:rPr>
        <w:t xml:space="preserve">at least </w:t>
      </w:r>
      <w:r w:rsidR="00375E85">
        <w:rPr>
          <w:rFonts w:ascii="Calibri" w:eastAsia="Calibri" w:hAnsi="Calibri" w:cs="Calibri"/>
          <w:color w:val="000000" w:themeColor="text1"/>
          <w:sz w:val="24"/>
          <w:szCs w:val="24"/>
        </w:rPr>
        <w:t xml:space="preserve">five others are considering it </w:t>
      </w:r>
      <w:sdt>
        <w:sdtPr>
          <w:rPr>
            <w:rFonts w:ascii="Calibri" w:eastAsia="Calibri" w:hAnsi="Calibri" w:cs="Calibri"/>
            <w:color w:val="000000" w:themeColor="text1"/>
            <w:sz w:val="24"/>
            <w:szCs w:val="24"/>
          </w:rPr>
          <w:id w:val="-1037121428"/>
          <w:citation/>
        </w:sdtPr>
        <w:sdtEndPr/>
        <w:sdtContent>
          <w:r w:rsidR="00C5086F">
            <w:rPr>
              <w:rFonts w:ascii="Calibri" w:eastAsia="Calibri" w:hAnsi="Calibri" w:cs="Calibri"/>
              <w:color w:val="000000" w:themeColor="text1"/>
              <w:sz w:val="24"/>
              <w:szCs w:val="24"/>
            </w:rPr>
            <w:fldChar w:fldCharType="begin"/>
          </w:r>
          <w:r w:rsidR="00C5086F">
            <w:rPr>
              <w:rFonts w:ascii="Calibri" w:eastAsia="Calibri" w:hAnsi="Calibri" w:cs="Calibri"/>
              <w:color w:val="000000" w:themeColor="text1"/>
              <w:sz w:val="24"/>
              <w:szCs w:val="24"/>
            </w:rPr>
            <w:instrText xml:space="preserve"> CITATION Cer23 \l 1033 </w:instrText>
          </w:r>
          <w:r w:rsidR="00C5086F">
            <w:rPr>
              <w:rFonts w:ascii="Calibri" w:eastAsia="Calibri" w:hAnsi="Calibri" w:cs="Calibri"/>
              <w:color w:val="000000" w:themeColor="text1"/>
              <w:sz w:val="24"/>
              <w:szCs w:val="24"/>
            </w:rPr>
            <w:fldChar w:fldCharType="separate"/>
          </w:r>
          <w:r w:rsidR="00413E23" w:rsidRPr="00413E23">
            <w:rPr>
              <w:rFonts w:ascii="Calibri" w:eastAsia="Calibri" w:hAnsi="Calibri" w:cs="Calibri"/>
              <w:noProof/>
              <w:color w:val="000000" w:themeColor="text1"/>
              <w:sz w:val="24"/>
              <w:szCs w:val="24"/>
            </w:rPr>
            <w:t>(Ceres, 2023)</w:t>
          </w:r>
          <w:r w:rsidR="00C5086F">
            <w:rPr>
              <w:rFonts w:ascii="Calibri" w:eastAsia="Calibri" w:hAnsi="Calibri" w:cs="Calibri"/>
              <w:color w:val="000000" w:themeColor="text1"/>
              <w:sz w:val="24"/>
              <w:szCs w:val="24"/>
            </w:rPr>
            <w:fldChar w:fldCharType="end"/>
          </w:r>
        </w:sdtContent>
      </w:sdt>
      <w:r w:rsidR="005B2E55">
        <w:rPr>
          <w:rFonts w:ascii="Calibri" w:eastAsia="Calibri" w:hAnsi="Calibri" w:cs="Calibri"/>
          <w:color w:val="000000" w:themeColor="text1"/>
          <w:sz w:val="24"/>
          <w:szCs w:val="24"/>
        </w:rPr>
        <w:t>.</w:t>
      </w:r>
      <w:r w:rsidR="007D1412">
        <w:rPr>
          <w:rFonts w:ascii="Calibri" w:eastAsia="Calibri" w:hAnsi="Calibri" w:cs="Calibri"/>
          <w:color w:val="000000" w:themeColor="text1"/>
          <w:sz w:val="24"/>
          <w:szCs w:val="24"/>
        </w:rPr>
        <w:t xml:space="preserve"> </w:t>
      </w:r>
    </w:p>
    <w:p w14:paraId="3B0A52AB" w14:textId="77777777" w:rsidR="00965E15" w:rsidRDefault="00965E15" w:rsidP="006E3518">
      <w:pPr>
        <w:spacing w:after="0"/>
        <w:rPr>
          <w:rFonts w:ascii="Calibri" w:eastAsia="Calibri" w:hAnsi="Calibri" w:cs="Calibri"/>
          <w:color w:val="000000" w:themeColor="text1"/>
          <w:sz w:val="24"/>
          <w:szCs w:val="24"/>
        </w:rPr>
      </w:pPr>
    </w:p>
    <w:p w14:paraId="4F6C3F73" w14:textId="749C3F0A" w:rsidR="00EE5C2C" w:rsidRPr="001D15AA" w:rsidRDefault="450BABB0" w:rsidP="006E3518">
      <w:pPr>
        <w:spacing w:after="0"/>
        <w:rPr>
          <w:rFonts w:eastAsia="Calibri"/>
          <w:color w:val="000000" w:themeColor="text1"/>
          <w:sz w:val="24"/>
          <w:szCs w:val="24"/>
        </w:rPr>
      </w:pPr>
      <w:r>
        <w:rPr>
          <w:rFonts w:ascii="Calibri" w:eastAsia="Calibri" w:hAnsi="Calibri" w:cs="Calibri"/>
          <w:color w:val="000000" w:themeColor="text1"/>
          <w:sz w:val="24"/>
          <w:szCs w:val="24"/>
        </w:rPr>
        <w:t>Why the relatively slow adoption rates</w:t>
      </w:r>
      <w:r w:rsidR="005B2E55">
        <w:rPr>
          <w:rFonts w:ascii="Calibri" w:eastAsia="Calibri" w:hAnsi="Calibri" w:cs="Calibri"/>
          <w:color w:val="000000" w:themeColor="text1"/>
          <w:sz w:val="24"/>
          <w:szCs w:val="24"/>
        </w:rPr>
        <w:t xml:space="preserve"> to date</w:t>
      </w:r>
      <w:r>
        <w:rPr>
          <w:rFonts w:ascii="Calibri" w:eastAsia="Calibri" w:hAnsi="Calibri" w:cs="Calibri"/>
          <w:color w:val="000000" w:themeColor="text1"/>
          <w:sz w:val="24"/>
          <w:szCs w:val="24"/>
        </w:rPr>
        <w:t xml:space="preserve">? </w:t>
      </w:r>
      <w:r w:rsidR="19CC29E8">
        <w:rPr>
          <w:rFonts w:ascii="Calibri" w:eastAsia="Calibri" w:hAnsi="Calibri" w:cs="Calibri"/>
          <w:color w:val="000000" w:themeColor="text1"/>
          <w:sz w:val="24"/>
          <w:szCs w:val="24"/>
        </w:rPr>
        <w:t>Interest in purchasing an EV is not the problem: a</w:t>
      </w:r>
      <w:r w:rsidR="1CEB8C5F">
        <w:rPr>
          <w:rFonts w:ascii="Calibri" w:eastAsia="Calibri" w:hAnsi="Calibri" w:cs="Calibri"/>
          <w:color w:val="000000" w:themeColor="text1"/>
          <w:sz w:val="24"/>
          <w:szCs w:val="24"/>
        </w:rPr>
        <w:t xml:space="preserve"> 2022 natio</w:t>
      </w:r>
      <w:r w:rsidR="458ED33B">
        <w:rPr>
          <w:rFonts w:ascii="Calibri" w:eastAsia="Calibri" w:hAnsi="Calibri" w:cs="Calibri"/>
          <w:color w:val="000000" w:themeColor="text1"/>
          <w:sz w:val="24"/>
          <w:szCs w:val="24"/>
        </w:rPr>
        <w:t>na</w:t>
      </w:r>
      <w:r w:rsidR="1CEB8C5F">
        <w:rPr>
          <w:rFonts w:ascii="Calibri" w:eastAsia="Calibri" w:hAnsi="Calibri" w:cs="Calibri"/>
          <w:color w:val="000000" w:themeColor="text1"/>
          <w:sz w:val="24"/>
          <w:szCs w:val="24"/>
        </w:rPr>
        <w:t xml:space="preserve">lly representative survey conducted by Consumer Reports with input from </w:t>
      </w:r>
      <w:r w:rsidR="6FE5E108">
        <w:rPr>
          <w:rFonts w:ascii="Calibri" w:eastAsia="Calibri" w:hAnsi="Calibri" w:cs="Calibri"/>
          <w:color w:val="000000" w:themeColor="text1"/>
          <w:sz w:val="24"/>
          <w:szCs w:val="24"/>
        </w:rPr>
        <w:t xml:space="preserve">the </w:t>
      </w:r>
      <w:r w:rsidR="1CEB8C5F">
        <w:rPr>
          <w:rFonts w:ascii="Calibri" w:eastAsia="Calibri" w:hAnsi="Calibri" w:cs="Calibri"/>
          <w:color w:val="000000" w:themeColor="text1"/>
          <w:sz w:val="24"/>
          <w:szCs w:val="24"/>
        </w:rPr>
        <w:t xml:space="preserve">Union of Concerned Scientists, </w:t>
      </w:r>
      <w:proofErr w:type="spellStart"/>
      <w:r w:rsidR="1CEB8C5F">
        <w:rPr>
          <w:rFonts w:ascii="Calibri" w:eastAsia="Calibri" w:hAnsi="Calibri" w:cs="Calibri"/>
          <w:color w:val="000000" w:themeColor="text1"/>
          <w:sz w:val="24"/>
          <w:szCs w:val="24"/>
        </w:rPr>
        <w:t>GreenLatinos</w:t>
      </w:r>
      <w:proofErr w:type="spellEnd"/>
      <w:r w:rsidR="1CEB8C5F">
        <w:rPr>
          <w:rFonts w:ascii="Calibri" w:eastAsia="Calibri" w:hAnsi="Calibri" w:cs="Calibri"/>
          <w:color w:val="000000" w:themeColor="text1"/>
          <w:sz w:val="24"/>
          <w:szCs w:val="24"/>
        </w:rPr>
        <w:t xml:space="preserve">, and </w:t>
      </w:r>
      <w:proofErr w:type="spellStart"/>
      <w:r w:rsidR="1CEB8C5F">
        <w:rPr>
          <w:rFonts w:ascii="Calibri" w:eastAsia="Calibri" w:hAnsi="Calibri" w:cs="Calibri"/>
          <w:color w:val="000000" w:themeColor="text1"/>
          <w:sz w:val="24"/>
          <w:szCs w:val="24"/>
        </w:rPr>
        <w:t>EVNoire</w:t>
      </w:r>
      <w:proofErr w:type="spellEnd"/>
      <w:r w:rsidR="3FB6DFCE">
        <w:rPr>
          <w:rFonts w:ascii="Calibri" w:eastAsia="Calibri" w:hAnsi="Calibri" w:cs="Calibri"/>
          <w:color w:val="000000" w:themeColor="text1"/>
          <w:sz w:val="24"/>
          <w:szCs w:val="24"/>
        </w:rPr>
        <w:t xml:space="preserve"> found high overall interest in purchasing EVs across all </w:t>
      </w:r>
      <w:r w:rsidR="1BA3ED18">
        <w:rPr>
          <w:rFonts w:ascii="Calibri" w:eastAsia="Calibri" w:hAnsi="Calibri" w:cs="Calibri"/>
          <w:color w:val="000000" w:themeColor="text1"/>
          <w:sz w:val="24"/>
          <w:szCs w:val="24"/>
        </w:rPr>
        <w:t xml:space="preserve">racial demographics with communities of color </w:t>
      </w:r>
      <w:r w:rsidR="200D7E8D">
        <w:rPr>
          <w:rFonts w:ascii="Calibri" w:eastAsia="Calibri" w:hAnsi="Calibri" w:cs="Calibri"/>
          <w:color w:val="000000" w:themeColor="text1"/>
          <w:sz w:val="24"/>
          <w:szCs w:val="24"/>
        </w:rPr>
        <w:t>reporting higher levels of interest than white consumers</w:t>
      </w:r>
      <w:r w:rsidR="005B2E55">
        <w:rPr>
          <w:rFonts w:ascii="Calibri" w:eastAsia="Calibri" w:hAnsi="Calibri" w:cs="Calibri"/>
          <w:color w:val="000000" w:themeColor="text1"/>
          <w:sz w:val="24"/>
          <w:szCs w:val="24"/>
        </w:rPr>
        <w:t>—</w:t>
      </w:r>
      <w:r w:rsidR="005264C1">
        <w:rPr>
          <w:rFonts w:ascii="Calibri" w:eastAsia="Calibri" w:hAnsi="Calibri" w:cs="Calibri"/>
          <w:color w:val="000000" w:themeColor="text1"/>
          <w:sz w:val="24"/>
          <w:szCs w:val="24"/>
        </w:rPr>
        <w:t>38 percent of Black, 43 percent of Latino, and 52 precent of Asian Americans sa</w:t>
      </w:r>
      <w:r w:rsidR="00E82DC5">
        <w:rPr>
          <w:rFonts w:ascii="Calibri" w:eastAsia="Calibri" w:hAnsi="Calibri" w:cs="Calibri"/>
          <w:color w:val="000000" w:themeColor="text1"/>
          <w:sz w:val="24"/>
          <w:szCs w:val="24"/>
        </w:rPr>
        <w:t xml:space="preserve">y they would “definitely” or “seriously consider” purchasing or leasing an </w:t>
      </w:r>
      <w:r w:rsidR="008E63C4">
        <w:rPr>
          <w:rFonts w:ascii="Calibri" w:eastAsia="Calibri" w:hAnsi="Calibri" w:cs="Calibri"/>
          <w:color w:val="000000" w:themeColor="text1"/>
          <w:sz w:val="24"/>
          <w:szCs w:val="24"/>
        </w:rPr>
        <w:t>E</w:t>
      </w:r>
      <w:r w:rsidR="00E82DC5">
        <w:rPr>
          <w:rFonts w:ascii="Calibri" w:eastAsia="Calibri" w:hAnsi="Calibri" w:cs="Calibri"/>
          <w:color w:val="000000" w:themeColor="text1"/>
          <w:sz w:val="24"/>
          <w:szCs w:val="24"/>
        </w:rPr>
        <w:t xml:space="preserve">V as their next vehicle. </w:t>
      </w:r>
      <w:r w:rsidR="0D3DCE57">
        <w:rPr>
          <w:rFonts w:ascii="Calibri" w:eastAsia="Calibri" w:hAnsi="Calibri" w:cs="Calibri"/>
          <w:color w:val="000000" w:themeColor="text1"/>
          <w:sz w:val="24"/>
          <w:szCs w:val="24"/>
        </w:rPr>
        <w:t>Barriers identified include cos</w:t>
      </w:r>
      <w:r w:rsidR="3C5D4EC3">
        <w:rPr>
          <w:rFonts w:ascii="Calibri" w:eastAsia="Calibri" w:hAnsi="Calibri" w:cs="Calibri"/>
          <w:color w:val="000000" w:themeColor="text1"/>
          <w:sz w:val="24"/>
          <w:szCs w:val="24"/>
        </w:rPr>
        <w:t>ts</w:t>
      </w:r>
      <w:r w:rsidR="0036685C">
        <w:rPr>
          <w:rFonts w:ascii="Calibri" w:eastAsia="Calibri" w:hAnsi="Calibri" w:cs="Calibri"/>
          <w:color w:val="000000" w:themeColor="text1"/>
          <w:sz w:val="24"/>
          <w:szCs w:val="24"/>
        </w:rPr>
        <w:t>,</w:t>
      </w:r>
      <w:r w:rsidR="3C5D4EC3">
        <w:rPr>
          <w:rFonts w:ascii="Calibri" w:eastAsia="Calibri" w:hAnsi="Calibri" w:cs="Calibri"/>
          <w:color w:val="000000" w:themeColor="text1"/>
          <w:sz w:val="24"/>
          <w:szCs w:val="24"/>
        </w:rPr>
        <w:t xml:space="preserve"> </w:t>
      </w:r>
      <w:r w:rsidR="6B0A72AD">
        <w:rPr>
          <w:rFonts w:ascii="Calibri" w:eastAsia="Calibri" w:hAnsi="Calibri" w:cs="Calibri"/>
          <w:color w:val="000000" w:themeColor="text1"/>
          <w:sz w:val="24"/>
          <w:szCs w:val="24"/>
        </w:rPr>
        <w:t>charging</w:t>
      </w:r>
      <w:r w:rsidR="0036685C">
        <w:rPr>
          <w:rFonts w:ascii="Calibri" w:eastAsia="Calibri" w:hAnsi="Calibri" w:cs="Calibri"/>
          <w:color w:val="000000" w:themeColor="text1"/>
          <w:sz w:val="24"/>
          <w:szCs w:val="24"/>
        </w:rPr>
        <w:t>,</w:t>
      </w:r>
      <w:r w:rsidR="6B0A72AD">
        <w:rPr>
          <w:rFonts w:ascii="Calibri" w:eastAsia="Calibri" w:hAnsi="Calibri" w:cs="Calibri"/>
          <w:color w:val="000000" w:themeColor="text1"/>
          <w:sz w:val="24"/>
          <w:szCs w:val="24"/>
        </w:rPr>
        <w:t xml:space="preserve"> and </w:t>
      </w:r>
      <w:r w:rsidR="00E4AA62">
        <w:rPr>
          <w:rFonts w:ascii="Calibri" w:eastAsia="Calibri" w:hAnsi="Calibri" w:cs="Calibri"/>
          <w:color w:val="000000" w:themeColor="text1"/>
          <w:sz w:val="24"/>
          <w:szCs w:val="24"/>
        </w:rPr>
        <w:t xml:space="preserve">lack of firsthand experience with an EV. </w:t>
      </w:r>
      <w:r w:rsidR="2494F691" w:rsidRPr="00565C05">
        <w:rPr>
          <w:rFonts w:eastAsia="Calibri"/>
          <w:sz w:val="24"/>
          <w:szCs w:val="24"/>
        </w:rPr>
        <w:t>Availability</w:t>
      </w:r>
      <w:r w:rsidR="19846EF8" w:rsidRPr="00565C05">
        <w:rPr>
          <w:rFonts w:eastAsia="Calibri"/>
          <w:sz w:val="24"/>
          <w:szCs w:val="24"/>
        </w:rPr>
        <w:t xml:space="preserve"> </w:t>
      </w:r>
      <w:r w:rsidR="19846EF8" w:rsidRPr="6E4B8506">
        <w:rPr>
          <w:rFonts w:eastAsia="Calibri"/>
          <w:sz w:val="24"/>
          <w:szCs w:val="24"/>
        </w:rPr>
        <w:t xml:space="preserve">of publicly accessible charging remains a greater concern than </w:t>
      </w:r>
      <w:r w:rsidR="19846EF8" w:rsidRPr="00565C05">
        <w:rPr>
          <w:rFonts w:eastAsia="Calibri"/>
          <w:sz w:val="24"/>
          <w:szCs w:val="24"/>
        </w:rPr>
        <w:t>convenience</w:t>
      </w:r>
      <w:r w:rsidR="19846EF8" w:rsidRPr="6E4B8506">
        <w:rPr>
          <w:rFonts w:eastAsia="Calibri"/>
          <w:sz w:val="24"/>
          <w:szCs w:val="24"/>
        </w:rPr>
        <w:t xml:space="preserve"> or</w:t>
      </w:r>
      <w:r w:rsidR="19846EF8" w:rsidRPr="00565C05">
        <w:rPr>
          <w:rFonts w:eastAsia="Calibri"/>
          <w:i/>
          <w:iCs/>
          <w:sz w:val="24"/>
          <w:szCs w:val="24"/>
        </w:rPr>
        <w:t xml:space="preserve"> </w:t>
      </w:r>
      <w:r w:rsidR="19846EF8" w:rsidRPr="00565C05">
        <w:rPr>
          <w:rFonts w:eastAsia="Calibri"/>
          <w:sz w:val="24"/>
          <w:szCs w:val="24"/>
        </w:rPr>
        <w:t>long charging times</w:t>
      </w:r>
      <w:r w:rsidR="2494F691" w:rsidRPr="00565C05">
        <w:rPr>
          <w:rFonts w:eastAsia="Calibri"/>
          <w:i/>
          <w:iCs/>
          <w:sz w:val="24"/>
          <w:szCs w:val="24"/>
        </w:rPr>
        <w:t>,</w:t>
      </w:r>
      <w:r w:rsidR="2494F691" w:rsidRPr="6E4B8506">
        <w:rPr>
          <w:rFonts w:eastAsia="Calibri"/>
          <w:sz w:val="24"/>
          <w:szCs w:val="24"/>
        </w:rPr>
        <w:t xml:space="preserve"> for those who reported </w:t>
      </w:r>
      <w:r w:rsidR="3FB733DA" w:rsidRPr="6E4B8506">
        <w:rPr>
          <w:rFonts w:eastAsia="Calibri"/>
          <w:sz w:val="24"/>
          <w:szCs w:val="24"/>
        </w:rPr>
        <w:t>charging as an issue limiting adoption</w:t>
      </w:r>
      <w:r w:rsidR="19846EF8" w:rsidRPr="6E4B8506">
        <w:rPr>
          <w:rFonts w:eastAsia="Calibri"/>
          <w:sz w:val="24"/>
          <w:szCs w:val="24"/>
        </w:rPr>
        <w:t>.</w:t>
      </w:r>
      <w:r w:rsidR="19846EF8" w:rsidRPr="6E4B8506">
        <w:rPr>
          <w:rFonts w:eastAsia="Calibri"/>
          <w:color w:val="000000" w:themeColor="text1"/>
          <w:sz w:val="24"/>
          <w:szCs w:val="24"/>
        </w:rPr>
        <w:t xml:space="preserve"> </w:t>
      </w:r>
      <w:sdt>
        <w:sdtPr>
          <w:rPr>
            <w:rFonts w:ascii="Calibri" w:eastAsia="Calibri" w:hAnsi="Calibri" w:cs="Calibri"/>
            <w:color w:val="000000" w:themeColor="text1"/>
            <w:sz w:val="24"/>
            <w:szCs w:val="24"/>
          </w:rPr>
          <w:id w:val="-148375120"/>
          <w:placeholder>
            <w:docPart w:val="15D5093B640B439E8DFA0BFD4B3890CE"/>
          </w:placeholder>
          <w:citation/>
        </w:sdtPr>
        <w:sdtEndPr/>
        <w:sdtContent>
          <w:r w:rsidR="00031DB4">
            <w:rPr>
              <w:rFonts w:ascii="Calibri" w:eastAsia="Calibri" w:hAnsi="Calibri" w:cs="Calibri"/>
              <w:color w:val="000000" w:themeColor="text1"/>
              <w:sz w:val="24"/>
              <w:szCs w:val="24"/>
            </w:rPr>
            <w:fldChar w:fldCharType="begin"/>
          </w:r>
          <w:r w:rsidR="00031DB4">
            <w:rPr>
              <w:rFonts w:ascii="Calibri" w:eastAsia="Calibri" w:hAnsi="Calibri" w:cs="Calibri"/>
              <w:color w:val="000000" w:themeColor="text1"/>
              <w:sz w:val="24"/>
              <w:szCs w:val="24"/>
            </w:rPr>
            <w:instrText xml:space="preserve">CITATION Uni22 \l 1033 </w:instrText>
          </w:r>
          <w:r w:rsidR="00031DB4">
            <w:rPr>
              <w:rFonts w:ascii="Calibri" w:eastAsia="Calibri" w:hAnsi="Calibri" w:cs="Calibri"/>
              <w:color w:val="000000" w:themeColor="text1"/>
              <w:sz w:val="24"/>
              <w:szCs w:val="24"/>
            </w:rPr>
            <w:fldChar w:fldCharType="separate"/>
          </w:r>
          <w:r w:rsidR="00413E23" w:rsidRPr="00413E23">
            <w:rPr>
              <w:rFonts w:ascii="Calibri" w:eastAsia="Calibri" w:hAnsi="Calibri" w:cs="Calibri"/>
              <w:noProof/>
              <w:color w:val="000000" w:themeColor="text1"/>
              <w:sz w:val="24"/>
              <w:szCs w:val="24"/>
            </w:rPr>
            <w:t>(Consumer Reports, et al., 2022)</w:t>
          </w:r>
          <w:r w:rsidR="00031DB4">
            <w:rPr>
              <w:rFonts w:ascii="Calibri" w:eastAsia="Calibri" w:hAnsi="Calibri" w:cs="Calibri"/>
              <w:color w:val="000000" w:themeColor="text1"/>
              <w:sz w:val="24"/>
              <w:szCs w:val="24"/>
            </w:rPr>
            <w:fldChar w:fldCharType="end"/>
          </w:r>
        </w:sdtContent>
      </w:sdt>
    </w:p>
    <w:p w14:paraId="07D09CEC" w14:textId="77777777" w:rsidR="00B30551" w:rsidRPr="007E5AD9" w:rsidRDefault="00B30551" w:rsidP="006E3518">
      <w:pPr>
        <w:spacing w:after="0"/>
        <w:rPr>
          <w:rFonts w:ascii="Calibri" w:eastAsia="Calibri" w:hAnsi="Calibri" w:cs="Calibri"/>
          <w:sz w:val="24"/>
          <w:szCs w:val="24"/>
        </w:rPr>
      </w:pPr>
    </w:p>
    <w:p w14:paraId="3AF0BB09" w14:textId="3242DDCC" w:rsidR="003D35FC" w:rsidRDefault="21F459CE" w:rsidP="006E3518">
      <w:pPr>
        <w:spacing w:after="0"/>
        <w:rPr>
          <w:rFonts w:ascii="Calibri" w:eastAsia="Times New Roman" w:hAnsi="Calibri" w:cs="Calibri"/>
          <w:sz w:val="24"/>
          <w:szCs w:val="24"/>
        </w:rPr>
      </w:pPr>
      <w:r>
        <w:rPr>
          <w:rFonts w:ascii="Calibri" w:eastAsia="Times New Roman" w:hAnsi="Calibri" w:cs="Calibri"/>
          <w:sz w:val="24"/>
          <w:szCs w:val="24"/>
        </w:rPr>
        <w:t xml:space="preserve">However, perceptions of both upfront costs and costs </w:t>
      </w:r>
      <w:r w:rsidR="05B97EEB" w:rsidRPr="6E4B8506">
        <w:rPr>
          <w:rFonts w:ascii="Calibri" w:eastAsia="Times New Roman" w:hAnsi="Calibri" w:cs="Calibri"/>
          <w:sz w:val="24"/>
          <w:szCs w:val="24"/>
        </w:rPr>
        <w:t>over time</w:t>
      </w:r>
      <w:r>
        <w:rPr>
          <w:rFonts w:ascii="Calibri" w:eastAsia="Times New Roman" w:hAnsi="Calibri" w:cs="Calibri"/>
          <w:sz w:val="24"/>
          <w:szCs w:val="24"/>
        </w:rPr>
        <w:t xml:space="preserve"> may already be outdated and </w:t>
      </w:r>
      <w:r w:rsidR="1584E5AE">
        <w:rPr>
          <w:rFonts w:ascii="Calibri" w:eastAsia="Times New Roman" w:hAnsi="Calibri" w:cs="Calibri"/>
          <w:sz w:val="24"/>
          <w:szCs w:val="24"/>
        </w:rPr>
        <w:t xml:space="preserve">the economics are continuing to </w:t>
      </w:r>
      <w:r w:rsidR="0075568F">
        <w:rPr>
          <w:rFonts w:ascii="Calibri" w:eastAsia="Times New Roman" w:hAnsi="Calibri" w:cs="Calibri"/>
          <w:sz w:val="24"/>
          <w:szCs w:val="24"/>
        </w:rPr>
        <w:t>improve</w:t>
      </w:r>
      <w:r w:rsidR="1584E5AE">
        <w:rPr>
          <w:rFonts w:ascii="Calibri" w:eastAsia="Times New Roman" w:hAnsi="Calibri" w:cs="Calibri"/>
          <w:sz w:val="24"/>
          <w:szCs w:val="24"/>
        </w:rPr>
        <w:t xml:space="preserve"> </w:t>
      </w:r>
      <w:r>
        <w:rPr>
          <w:rFonts w:ascii="Calibri" w:eastAsia="Times New Roman" w:hAnsi="Calibri" w:cs="Calibri"/>
          <w:sz w:val="24"/>
          <w:szCs w:val="24"/>
        </w:rPr>
        <w:t xml:space="preserve">quickly. </w:t>
      </w:r>
      <w:r w:rsidR="2F9B3018" w:rsidRPr="00F55F89">
        <w:rPr>
          <w:rFonts w:ascii="Calibri" w:eastAsia="Times New Roman" w:hAnsi="Calibri" w:cs="Calibri"/>
          <w:sz w:val="24"/>
          <w:szCs w:val="24"/>
        </w:rPr>
        <w:t xml:space="preserve">A report released in July 2023 by </w:t>
      </w:r>
      <w:r w:rsidR="0146CC67" w:rsidRPr="00F55F89">
        <w:rPr>
          <w:rFonts w:ascii="Calibri" w:eastAsia="Times New Roman" w:hAnsi="Calibri" w:cs="Calibri"/>
          <w:sz w:val="24"/>
          <w:szCs w:val="24"/>
        </w:rPr>
        <w:t xml:space="preserve">the </w:t>
      </w:r>
      <w:r w:rsidR="2F9B3018" w:rsidRPr="00F55F89">
        <w:rPr>
          <w:rFonts w:ascii="Calibri" w:eastAsia="Times New Roman" w:hAnsi="Calibri" w:cs="Calibri"/>
          <w:sz w:val="24"/>
          <w:szCs w:val="24"/>
        </w:rPr>
        <w:t>Environmental Defense Fund and WSP</w:t>
      </w:r>
      <w:r w:rsidR="374053C3" w:rsidRPr="00F55F89">
        <w:rPr>
          <w:rFonts w:ascii="Calibri" w:eastAsia="Times New Roman" w:hAnsi="Calibri" w:cs="Calibri"/>
          <w:sz w:val="24"/>
          <w:szCs w:val="24"/>
        </w:rPr>
        <w:t xml:space="preserve"> studied the lifetime costs of owning new electric vehicles with </w:t>
      </w:r>
      <w:r w:rsidR="00B62C06" w:rsidRPr="00F55F89">
        <w:rPr>
          <w:rFonts w:ascii="Calibri" w:eastAsia="Times New Roman" w:hAnsi="Calibri" w:cs="Calibri"/>
          <w:sz w:val="24"/>
          <w:szCs w:val="24"/>
        </w:rPr>
        <w:t>comparable</w:t>
      </w:r>
      <w:r w:rsidR="6610B1DC" w:rsidRPr="00F55F89">
        <w:rPr>
          <w:rFonts w:ascii="Calibri" w:eastAsia="Times New Roman" w:hAnsi="Calibri" w:cs="Calibri"/>
          <w:sz w:val="24"/>
          <w:szCs w:val="24"/>
        </w:rPr>
        <w:t xml:space="preserve"> </w:t>
      </w:r>
      <w:r w:rsidR="00B62C06" w:rsidRPr="00F55F89">
        <w:rPr>
          <w:rFonts w:ascii="Calibri" w:eastAsia="Times New Roman" w:hAnsi="Calibri" w:cs="Calibri"/>
          <w:sz w:val="24"/>
          <w:szCs w:val="24"/>
        </w:rPr>
        <w:t>gasoline vehicles over a decade</w:t>
      </w:r>
      <w:r w:rsidR="0315763F" w:rsidRPr="00F55F89">
        <w:rPr>
          <w:rFonts w:ascii="Calibri" w:eastAsia="Times New Roman" w:hAnsi="Calibri" w:cs="Calibri"/>
          <w:sz w:val="24"/>
          <w:szCs w:val="24"/>
        </w:rPr>
        <w:t xml:space="preserve"> including the purchase costs of the cars and home chargers, annual registration, maintenance, insurance, and fuel costs</w:t>
      </w:r>
      <w:r w:rsidR="6610B1DC" w:rsidRPr="00F55F89">
        <w:rPr>
          <w:rFonts w:ascii="Calibri" w:eastAsia="Times New Roman" w:hAnsi="Calibri" w:cs="Calibri"/>
          <w:sz w:val="24"/>
          <w:szCs w:val="24"/>
        </w:rPr>
        <w:t xml:space="preserve"> </w:t>
      </w:r>
      <w:sdt>
        <w:sdtPr>
          <w:rPr>
            <w:rFonts w:ascii="Calibri" w:eastAsia="Times New Roman" w:hAnsi="Calibri" w:cs="Calibri"/>
            <w:sz w:val="24"/>
            <w:szCs w:val="24"/>
          </w:rPr>
          <w:id w:val="-1539270941"/>
          <w:placeholder>
            <w:docPart w:val="DefaultPlaceholder_1081868574"/>
          </w:placeholder>
          <w:citation/>
        </w:sdtPr>
        <w:sdtEndPr/>
        <w:sdtContent>
          <w:r w:rsidR="00551ACA" w:rsidRPr="00F55F89">
            <w:rPr>
              <w:rFonts w:ascii="Calibri" w:eastAsia="Times New Roman" w:hAnsi="Calibri" w:cs="Calibri"/>
              <w:sz w:val="24"/>
              <w:szCs w:val="24"/>
            </w:rPr>
            <w:fldChar w:fldCharType="begin"/>
          </w:r>
          <w:r w:rsidR="00551ACA" w:rsidRPr="00F55F89">
            <w:rPr>
              <w:rFonts w:ascii="Calibri" w:eastAsia="Times New Roman" w:hAnsi="Calibri" w:cs="Calibri"/>
              <w:sz w:val="24"/>
              <w:szCs w:val="24"/>
            </w:rPr>
            <w:instrText xml:space="preserve"> CITATION Env23 \l 1033 </w:instrText>
          </w:r>
          <w:r w:rsidR="00551ACA" w:rsidRPr="00F55F89">
            <w:rPr>
              <w:rFonts w:ascii="Calibri" w:eastAsia="Times New Roman" w:hAnsi="Calibri" w:cs="Calibri"/>
              <w:sz w:val="24"/>
              <w:szCs w:val="24"/>
            </w:rPr>
            <w:fldChar w:fldCharType="separate"/>
          </w:r>
          <w:r w:rsidR="00413E23" w:rsidRPr="00413E23">
            <w:rPr>
              <w:rFonts w:ascii="Calibri" w:eastAsia="Times New Roman" w:hAnsi="Calibri" w:cs="Calibri"/>
              <w:noProof/>
              <w:sz w:val="24"/>
              <w:szCs w:val="24"/>
            </w:rPr>
            <w:t>(Environmental Defense Fund, 2023)</w:t>
          </w:r>
          <w:r w:rsidR="00551ACA" w:rsidRPr="00F55F89">
            <w:rPr>
              <w:rFonts w:ascii="Calibri" w:eastAsia="Times New Roman" w:hAnsi="Calibri" w:cs="Calibri"/>
              <w:sz w:val="24"/>
              <w:szCs w:val="24"/>
            </w:rPr>
            <w:fldChar w:fldCharType="end"/>
          </w:r>
        </w:sdtContent>
      </w:sdt>
      <w:r w:rsidR="4B3DCC7C" w:rsidRPr="00F55F89">
        <w:rPr>
          <w:rFonts w:ascii="Calibri" w:eastAsia="Times New Roman" w:hAnsi="Calibri" w:cs="Calibri"/>
          <w:sz w:val="24"/>
          <w:szCs w:val="24"/>
        </w:rPr>
        <w:t xml:space="preserve">. </w:t>
      </w:r>
      <w:r w:rsidR="0A555F4E" w:rsidRPr="00F55F89">
        <w:rPr>
          <w:rFonts w:ascii="Calibri" w:eastAsia="Times New Roman" w:hAnsi="Calibri" w:cs="Calibri"/>
          <w:sz w:val="24"/>
          <w:szCs w:val="24"/>
        </w:rPr>
        <w:t>They found that</w:t>
      </w:r>
      <w:r w:rsidR="7DBD6323" w:rsidRPr="00F55F89">
        <w:rPr>
          <w:rFonts w:ascii="Calibri" w:eastAsia="Times New Roman" w:hAnsi="Calibri" w:cs="Calibri"/>
          <w:sz w:val="24"/>
          <w:szCs w:val="24"/>
        </w:rPr>
        <w:t xml:space="preserve"> </w:t>
      </w:r>
      <w:proofErr w:type="gramStart"/>
      <w:r w:rsidR="7DBD6323" w:rsidRPr="00F55F89">
        <w:rPr>
          <w:rFonts w:ascii="Calibri" w:eastAsia="Times New Roman" w:hAnsi="Calibri" w:cs="Calibri"/>
          <w:sz w:val="24"/>
          <w:szCs w:val="24"/>
        </w:rPr>
        <w:t>all of</w:t>
      </w:r>
      <w:proofErr w:type="gramEnd"/>
      <w:r w:rsidR="7DBD6323" w:rsidRPr="00F55F89">
        <w:rPr>
          <w:rFonts w:ascii="Calibri" w:eastAsia="Times New Roman" w:hAnsi="Calibri" w:cs="Calibri"/>
          <w:sz w:val="24"/>
          <w:szCs w:val="24"/>
        </w:rPr>
        <w:t xml:space="preserve"> the studied electric vehicles are expected to be the same or less expensive to own and operate over their lifetime than the comparison gasoline vehicles</w:t>
      </w:r>
      <w:r w:rsidR="227C1CF8" w:rsidRPr="00F55F89">
        <w:rPr>
          <w:rFonts w:ascii="Calibri" w:eastAsia="Times New Roman" w:hAnsi="Calibri" w:cs="Calibri"/>
          <w:sz w:val="24"/>
          <w:szCs w:val="24"/>
        </w:rPr>
        <w:t xml:space="preserve">—with a total lifetime savings of </w:t>
      </w:r>
      <w:r w:rsidR="5AA5CD1A" w:rsidRPr="00F55F89">
        <w:rPr>
          <w:rFonts w:ascii="Calibri" w:eastAsia="Times New Roman" w:hAnsi="Calibri" w:cs="Calibri"/>
          <w:sz w:val="24"/>
          <w:szCs w:val="24"/>
        </w:rPr>
        <w:t>$</w:t>
      </w:r>
      <w:r w:rsidR="227C1CF8" w:rsidRPr="00F55F89">
        <w:rPr>
          <w:rFonts w:ascii="Calibri" w:eastAsia="Times New Roman" w:hAnsi="Calibri" w:cs="Calibri"/>
          <w:sz w:val="24"/>
          <w:szCs w:val="24"/>
        </w:rPr>
        <w:t xml:space="preserve">18,440 </w:t>
      </w:r>
      <w:sdt>
        <w:sdtPr>
          <w:rPr>
            <w:rFonts w:ascii="Calibri" w:eastAsia="Times New Roman" w:hAnsi="Calibri" w:cs="Calibri"/>
            <w:sz w:val="24"/>
            <w:szCs w:val="24"/>
          </w:rPr>
          <w:id w:val="1570541285"/>
          <w:placeholder>
            <w:docPart w:val="DefaultPlaceholder_1081868574"/>
          </w:placeholder>
          <w:citation/>
        </w:sdtPr>
        <w:sdtEndPr/>
        <w:sdtContent>
          <w:r w:rsidR="007F563D" w:rsidRPr="00F55F89">
            <w:rPr>
              <w:rFonts w:ascii="Calibri" w:eastAsia="Times New Roman" w:hAnsi="Calibri" w:cs="Calibri"/>
              <w:sz w:val="24"/>
              <w:szCs w:val="24"/>
            </w:rPr>
            <w:fldChar w:fldCharType="begin"/>
          </w:r>
          <w:r w:rsidR="007F563D" w:rsidRPr="00F55F89">
            <w:rPr>
              <w:rFonts w:ascii="Calibri" w:eastAsia="Times New Roman" w:hAnsi="Calibri" w:cs="Calibri"/>
              <w:sz w:val="24"/>
              <w:szCs w:val="24"/>
            </w:rPr>
            <w:instrText xml:space="preserve"> CITATION Env231 \l 1033 </w:instrText>
          </w:r>
          <w:r w:rsidR="007F563D" w:rsidRPr="00F55F89">
            <w:rPr>
              <w:rFonts w:ascii="Calibri" w:eastAsia="Times New Roman" w:hAnsi="Calibri" w:cs="Calibri"/>
              <w:sz w:val="24"/>
              <w:szCs w:val="24"/>
            </w:rPr>
            <w:fldChar w:fldCharType="separate"/>
          </w:r>
          <w:r w:rsidR="00413E23" w:rsidRPr="00413E23">
            <w:rPr>
              <w:rFonts w:ascii="Calibri" w:eastAsia="Times New Roman" w:hAnsi="Calibri" w:cs="Calibri"/>
              <w:noProof/>
              <w:sz w:val="24"/>
              <w:szCs w:val="24"/>
            </w:rPr>
            <w:t>(Environmental Defense Fund, 2023)</w:t>
          </w:r>
          <w:r w:rsidR="007F563D" w:rsidRPr="00F55F89">
            <w:rPr>
              <w:rFonts w:ascii="Calibri" w:eastAsia="Times New Roman" w:hAnsi="Calibri" w:cs="Calibri"/>
              <w:sz w:val="24"/>
              <w:szCs w:val="24"/>
            </w:rPr>
            <w:fldChar w:fldCharType="end"/>
          </w:r>
        </w:sdtContent>
      </w:sdt>
      <w:r w:rsidR="77C8EB75" w:rsidRPr="00F55F89">
        <w:rPr>
          <w:rFonts w:ascii="Calibri" w:eastAsia="Times New Roman" w:hAnsi="Calibri" w:cs="Calibri"/>
          <w:sz w:val="24"/>
          <w:szCs w:val="24"/>
        </w:rPr>
        <w:t>. Furthermore—</w:t>
      </w:r>
      <w:r w:rsidR="5AB093CB" w:rsidRPr="00F55F89">
        <w:rPr>
          <w:rFonts w:ascii="Calibri" w:eastAsia="Times New Roman" w:hAnsi="Calibri" w:cs="Calibri"/>
          <w:sz w:val="24"/>
          <w:szCs w:val="24"/>
        </w:rPr>
        <w:t xml:space="preserve">while </w:t>
      </w:r>
      <w:r w:rsidR="77C8EB75" w:rsidRPr="00F55F89">
        <w:rPr>
          <w:rFonts w:ascii="Calibri" w:eastAsia="Times New Roman" w:hAnsi="Calibri" w:cs="Calibri"/>
          <w:sz w:val="24"/>
          <w:szCs w:val="24"/>
        </w:rPr>
        <w:t xml:space="preserve">this analysis did </w:t>
      </w:r>
      <w:r w:rsidR="5AB093CB" w:rsidRPr="00F55F89">
        <w:rPr>
          <w:rFonts w:ascii="Calibri" w:eastAsia="Times New Roman" w:hAnsi="Calibri" w:cs="Calibri"/>
          <w:sz w:val="24"/>
          <w:szCs w:val="24"/>
        </w:rPr>
        <w:t xml:space="preserve">include </w:t>
      </w:r>
      <w:r w:rsidR="5E2CAD5E" w:rsidRPr="00F55F89">
        <w:rPr>
          <w:rFonts w:ascii="Calibri" w:eastAsia="Times New Roman" w:hAnsi="Calibri" w:cs="Calibri"/>
          <w:sz w:val="24"/>
          <w:szCs w:val="24"/>
        </w:rPr>
        <w:t>f</w:t>
      </w:r>
      <w:r w:rsidR="5AB093CB" w:rsidRPr="00F55F89">
        <w:rPr>
          <w:rFonts w:ascii="Calibri" w:eastAsia="Times New Roman" w:hAnsi="Calibri" w:cs="Calibri"/>
          <w:sz w:val="24"/>
          <w:szCs w:val="24"/>
        </w:rPr>
        <w:t xml:space="preserve">ederal tax credits now available, it </w:t>
      </w:r>
      <w:r w:rsidR="0DC4E561" w:rsidRPr="00F55F89">
        <w:rPr>
          <w:rFonts w:ascii="Calibri" w:eastAsia="Times New Roman" w:hAnsi="Calibri" w:cs="Calibri"/>
          <w:sz w:val="24"/>
          <w:szCs w:val="24"/>
        </w:rPr>
        <w:t xml:space="preserve">did </w:t>
      </w:r>
      <w:r w:rsidR="77C8EB75" w:rsidRPr="00F55F89">
        <w:rPr>
          <w:rFonts w:ascii="Calibri" w:eastAsia="Times New Roman" w:hAnsi="Calibri" w:cs="Calibri"/>
          <w:sz w:val="24"/>
          <w:szCs w:val="24"/>
        </w:rPr>
        <w:t xml:space="preserve">not </w:t>
      </w:r>
      <w:proofErr w:type="gramStart"/>
      <w:r w:rsidR="77C8EB75" w:rsidRPr="00F55F89">
        <w:rPr>
          <w:rFonts w:ascii="Calibri" w:eastAsia="Times New Roman" w:hAnsi="Calibri" w:cs="Calibri"/>
          <w:sz w:val="24"/>
          <w:szCs w:val="24"/>
        </w:rPr>
        <w:t>take into account</w:t>
      </w:r>
      <w:proofErr w:type="gramEnd"/>
      <w:r w:rsidR="77C8EB75" w:rsidRPr="00F55F89">
        <w:rPr>
          <w:rFonts w:ascii="Calibri" w:eastAsia="Times New Roman" w:hAnsi="Calibri" w:cs="Calibri"/>
          <w:sz w:val="24"/>
          <w:szCs w:val="24"/>
        </w:rPr>
        <w:t xml:space="preserve"> </w:t>
      </w:r>
      <w:r w:rsidR="0E00B59D" w:rsidRPr="00F55F89">
        <w:rPr>
          <w:rFonts w:ascii="Calibri" w:eastAsia="Times New Roman" w:hAnsi="Calibri" w:cs="Calibri"/>
          <w:sz w:val="24"/>
          <w:szCs w:val="24"/>
        </w:rPr>
        <w:t>state and local tax credits and purchase incentives available in some jurisdictions</w:t>
      </w:r>
      <w:r w:rsidR="39C12DE0" w:rsidRPr="00F55F89">
        <w:rPr>
          <w:rFonts w:ascii="Calibri" w:eastAsia="Times New Roman" w:hAnsi="Calibri" w:cs="Calibri"/>
          <w:sz w:val="24"/>
          <w:szCs w:val="24"/>
        </w:rPr>
        <w:t xml:space="preserve">—in those places, the total costs of ownership would be even less for EVs </w:t>
      </w:r>
      <w:sdt>
        <w:sdtPr>
          <w:rPr>
            <w:rFonts w:ascii="Calibri" w:eastAsia="Times New Roman" w:hAnsi="Calibri" w:cs="Calibri"/>
            <w:sz w:val="24"/>
            <w:szCs w:val="24"/>
          </w:rPr>
          <w:id w:val="-231163388"/>
          <w:placeholder>
            <w:docPart w:val="DefaultPlaceholder_1081868574"/>
          </w:placeholder>
          <w:citation/>
        </w:sdtPr>
        <w:sdtEndPr/>
        <w:sdtContent>
          <w:r w:rsidR="00461E4B" w:rsidRPr="00F55F89">
            <w:rPr>
              <w:rFonts w:ascii="Calibri" w:eastAsia="Times New Roman" w:hAnsi="Calibri" w:cs="Calibri"/>
              <w:sz w:val="24"/>
              <w:szCs w:val="24"/>
            </w:rPr>
            <w:fldChar w:fldCharType="begin"/>
          </w:r>
          <w:r w:rsidR="00461E4B" w:rsidRPr="00F55F89">
            <w:rPr>
              <w:rFonts w:ascii="Calibri" w:eastAsia="Times New Roman" w:hAnsi="Calibri" w:cs="Calibri"/>
              <w:sz w:val="24"/>
              <w:szCs w:val="24"/>
            </w:rPr>
            <w:instrText xml:space="preserve"> CITATION Env231 \l 1033 </w:instrText>
          </w:r>
          <w:r w:rsidR="00461E4B" w:rsidRPr="00F55F89">
            <w:rPr>
              <w:rFonts w:ascii="Calibri" w:eastAsia="Times New Roman" w:hAnsi="Calibri" w:cs="Calibri"/>
              <w:sz w:val="24"/>
              <w:szCs w:val="24"/>
            </w:rPr>
            <w:fldChar w:fldCharType="separate"/>
          </w:r>
          <w:r w:rsidR="00413E23" w:rsidRPr="00413E23">
            <w:rPr>
              <w:rFonts w:ascii="Calibri" w:eastAsia="Times New Roman" w:hAnsi="Calibri" w:cs="Calibri"/>
              <w:noProof/>
              <w:sz w:val="24"/>
              <w:szCs w:val="24"/>
            </w:rPr>
            <w:t>(Environmental Defense Fund, 2023)</w:t>
          </w:r>
          <w:r w:rsidR="00461E4B" w:rsidRPr="00F55F89">
            <w:rPr>
              <w:rFonts w:ascii="Calibri" w:eastAsia="Times New Roman" w:hAnsi="Calibri" w:cs="Calibri"/>
              <w:sz w:val="24"/>
              <w:szCs w:val="24"/>
            </w:rPr>
            <w:fldChar w:fldCharType="end"/>
          </w:r>
        </w:sdtContent>
      </w:sdt>
      <w:r w:rsidR="39C12DE0" w:rsidRPr="00F55F89">
        <w:rPr>
          <w:rFonts w:ascii="Calibri" w:eastAsia="Times New Roman" w:hAnsi="Calibri" w:cs="Calibri"/>
          <w:sz w:val="24"/>
          <w:szCs w:val="24"/>
        </w:rPr>
        <w:t>.</w:t>
      </w:r>
      <w:r w:rsidR="39C12DE0">
        <w:rPr>
          <w:rFonts w:ascii="Calibri" w:eastAsia="Times New Roman" w:hAnsi="Calibri" w:cs="Calibri"/>
          <w:sz w:val="24"/>
          <w:szCs w:val="24"/>
        </w:rPr>
        <w:t xml:space="preserve"> </w:t>
      </w:r>
    </w:p>
    <w:p w14:paraId="5933B6CC" w14:textId="77777777" w:rsidR="003D35FC" w:rsidRDefault="003D35FC" w:rsidP="006E3518">
      <w:pPr>
        <w:spacing w:after="0"/>
        <w:rPr>
          <w:rFonts w:ascii="Calibri" w:eastAsia="Times New Roman" w:hAnsi="Calibri" w:cs="Calibri"/>
          <w:sz w:val="24"/>
          <w:szCs w:val="24"/>
        </w:rPr>
      </w:pPr>
    </w:p>
    <w:p w14:paraId="331EF3C1" w14:textId="5C21F26B" w:rsidR="00FF5EEE" w:rsidRPr="003D35FC" w:rsidRDefault="177BEB48" w:rsidP="006E3518">
      <w:pPr>
        <w:spacing w:after="0"/>
        <w:rPr>
          <w:rFonts w:ascii="Calibri" w:eastAsia="Times New Roman" w:hAnsi="Calibri" w:cs="Calibri"/>
          <w:sz w:val="24"/>
          <w:szCs w:val="24"/>
        </w:rPr>
      </w:pPr>
      <w:r w:rsidRPr="003D35FC">
        <w:rPr>
          <w:rFonts w:ascii="Calibri" w:eastAsia="Calibri" w:hAnsi="Calibri" w:cs="Calibri"/>
          <w:color w:val="000000" w:themeColor="text1"/>
          <w:sz w:val="24"/>
          <w:szCs w:val="24"/>
        </w:rPr>
        <w:t>Further,</w:t>
      </w:r>
      <w:r w:rsidR="003D35FC">
        <w:rPr>
          <w:rFonts w:ascii="Calibri" w:eastAsia="Calibri" w:hAnsi="Calibri" w:cs="Calibri"/>
          <w:color w:val="000000" w:themeColor="text1"/>
          <w:sz w:val="24"/>
          <w:szCs w:val="24"/>
        </w:rPr>
        <w:t xml:space="preserve"> </w:t>
      </w:r>
      <w:r w:rsidR="1626BFD1" w:rsidRPr="003D35FC">
        <w:rPr>
          <w:rFonts w:ascii="Calibri" w:eastAsia="Calibri" w:hAnsi="Calibri" w:cs="Calibri"/>
          <w:color w:val="000000" w:themeColor="text1"/>
          <w:sz w:val="24"/>
          <w:szCs w:val="24"/>
        </w:rPr>
        <w:t>there is recent encouraging news about the deployment of public electric vehicle</w:t>
      </w:r>
      <w:r w:rsidR="7617ED6F" w:rsidRPr="003D35FC">
        <w:rPr>
          <w:rFonts w:ascii="Calibri" w:eastAsia="Calibri" w:hAnsi="Calibri" w:cs="Calibri"/>
          <w:color w:val="000000" w:themeColor="text1"/>
          <w:sz w:val="24"/>
          <w:szCs w:val="24"/>
        </w:rPr>
        <w:t xml:space="preserve"> charging infrastructure in the US. A July 2023 study by </w:t>
      </w:r>
      <w:r w:rsidR="64489059" w:rsidRPr="00C24D99">
        <w:rPr>
          <w:rFonts w:ascii="Calibri" w:eastAsia="Calibri" w:hAnsi="Calibri" w:cs="Calibri"/>
          <w:color w:val="000000" w:themeColor="text1"/>
          <w:sz w:val="24"/>
          <w:szCs w:val="24"/>
        </w:rPr>
        <w:t xml:space="preserve">the </w:t>
      </w:r>
      <w:r w:rsidR="7617ED6F" w:rsidRPr="003D35FC">
        <w:rPr>
          <w:rFonts w:ascii="Calibri" w:eastAsia="Calibri" w:hAnsi="Calibri" w:cs="Calibri"/>
          <w:color w:val="000000" w:themeColor="text1"/>
          <w:sz w:val="24"/>
          <w:szCs w:val="24"/>
        </w:rPr>
        <w:t>Environmental Defense Fund and WSP</w:t>
      </w:r>
      <w:r w:rsidR="5A699CC8" w:rsidRPr="003D35FC">
        <w:rPr>
          <w:rFonts w:ascii="Calibri" w:eastAsia="Calibri" w:hAnsi="Calibri" w:cs="Calibri"/>
          <w:color w:val="000000" w:themeColor="text1"/>
          <w:sz w:val="24"/>
          <w:szCs w:val="24"/>
        </w:rPr>
        <w:t xml:space="preserve"> found that existing and already announced public EV charger deployments will provide at least 70% of the public chargers needed in the US by 2030</w:t>
      </w:r>
      <w:r w:rsidR="7FAC843D" w:rsidRPr="003D35FC">
        <w:rPr>
          <w:rFonts w:ascii="Calibri" w:eastAsia="Calibri" w:hAnsi="Calibri" w:cs="Calibri"/>
          <w:color w:val="000000" w:themeColor="text1"/>
          <w:sz w:val="24"/>
          <w:szCs w:val="24"/>
        </w:rPr>
        <w:t xml:space="preserve"> </w:t>
      </w:r>
      <w:sdt>
        <w:sdtPr>
          <w:rPr>
            <w:rFonts w:ascii="Calibri" w:eastAsia="Calibri" w:hAnsi="Calibri" w:cs="Calibri"/>
            <w:color w:val="000000" w:themeColor="text1"/>
            <w:sz w:val="24"/>
            <w:szCs w:val="24"/>
          </w:rPr>
          <w:id w:val="-708032002"/>
          <w:placeholder>
            <w:docPart w:val="DefaultPlaceholder_1081868574"/>
          </w:placeholder>
          <w:citation/>
        </w:sdtPr>
        <w:sdtEndPr/>
        <w:sdtContent>
          <w:r w:rsidR="000B73CA" w:rsidRPr="00C24D99">
            <w:rPr>
              <w:rFonts w:ascii="Calibri" w:eastAsia="Calibri" w:hAnsi="Calibri" w:cs="Calibri"/>
              <w:color w:val="000000" w:themeColor="text1"/>
              <w:sz w:val="24"/>
              <w:szCs w:val="24"/>
            </w:rPr>
            <w:fldChar w:fldCharType="begin"/>
          </w:r>
          <w:r w:rsidR="000B73CA" w:rsidRPr="00C24D99">
            <w:rPr>
              <w:rFonts w:ascii="Calibri" w:eastAsia="Calibri" w:hAnsi="Calibri" w:cs="Calibri"/>
              <w:color w:val="000000" w:themeColor="text1"/>
              <w:sz w:val="24"/>
              <w:szCs w:val="24"/>
            </w:rPr>
            <w:instrText xml:space="preserve"> CITATION EnvCID23 \l 1033 </w:instrText>
          </w:r>
          <w:r w:rsidR="000B73CA" w:rsidRPr="00C24D99">
            <w:rPr>
              <w:rFonts w:ascii="Calibri" w:eastAsia="Calibri" w:hAnsi="Calibri" w:cs="Calibri"/>
              <w:color w:val="000000" w:themeColor="text1"/>
              <w:sz w:val="24"/>
              <w:szCs w:val="24"/>
            </w:rPr>
            <w:fldChar w:fldCharType="separate"/>
          </w:r>
          <w:r w:rsidR="00413E23" w:rsidRPr="00413E23">
            <w:rPr>
              <w:rFonts w:ascii="Calibri" w:eastAsia="Calibri" w:hAnsi="Calibri" w:cs="Calibri"/>
              <w:noProof/>
              <w:color w:val="000000" w:themeColor="text1"/>
              <w:sz w:val="24"/>
              <w:szCs w:val="24"/>
            </w:rPr>
            <w:t>(Environmental Defense Fund, 2023)</w:t>
          </w:r>
          <w:r w:rsidR="000B73CA" w:rsidRPr="00C24D99">
            <w:rPr>
              <w:rFonts w:ascii="Calibri" w:eastAsia="Calibri" w:hAnsi="Calibri" w:cs="Calibri"/>
              <w:color w:val="000000" w:themeColor="text1"/>
              <w:sz w:val="24"/>
              <w:szCs w:val="24"/>
            </w:rPr>
            <w:fldChar w:fldCharType="end"/>
          </w:r>
        </w:sdtContent>
      </w:sdt>
      <w:r w:rsidR="4CED7F9A" w:rsidRPr="003D35FC">
        <w:rPr>
          <w:rFonts w:ascii="Calibri" w:eastAsia="Calibri" w:hAnsi="Calibri" w:cs="Calibri"/>
          <w:color w:val="000000" w:themeColor="text1"/>
          <w:sz w:val="24"/>
          <w:szCs w:val="24"/>
        </w:rPr>
        <w:t xml:space="preserve">. </w:t>
      </w:r>
      <w:r w:rsidR="10297E19" w:rsidRPr="003D35FC">
        <w:rPr>
          <w:rFonts w:ascii="Calibri" w:eastAsia="Calibri" w:hAnsi="Calibri" w:cs="Calibri"/>
          <w:color w:val="000000" w:themeColor="text1"/>
          <w:sz w:val="24"/>
          <w:szCs w:val="24"/>
        </w:rPr>
        <w:t>Thei</w:t>
      </w:r>
      <w:r w:rsidR="02227DF1" w:rsidRPr="003D35FC">
        <w:rPr>
          <w:rFonts w:ascii="Calibri" w:eastAsia="Calibri" w:hAnsi="Calibri" w:cs="Calibri"/>
          <w:color w:val="000000" w:themeColor="text1"/>
          <w:sz w:val="24"/>
          <w:szCs w:val="24"/>
        </w:rPr>
        <w:t>r conclusion: “[m]</w:t>
      </w:r>
      <w:proofErr w:type="spellStart"/>
      <w:r w:rsidR="02227DF1" w:rsidRPr="003D35FC">
        <w:rPr>
          <w:rFonts w:ascii="Calibri" w:eastAsia="Calibri" w:hAnsi="Calibri" w:cs="Calibri"/>
          <w:color w:val="000000" w:themeColor="text1"/>
          <w:sz w:val="24"/>
          <w:szCs w:val="24"/>
        </w:rPr>
        <w:t>arket</w:t>
      </w:r>
      <w:proofErr w:type="spellEnd"/>
      <w:r w:rsidR="02227DF1" w:rsidRPr="003D35FC">
        <w:rPr>
          <w:rFonts w:ascii="Calibri" w:eastAsia="Calibri" w:hAnsi="Calibri" w:cs="Calibri"/>
          <w:color w:val="000000" w:themeColor="text1"/>
          <w:sz w:val="24"/>
          <w:szCs w:val="24"/>
        </w:rPr>
        <w:t xml:space="preserve"> forces together with incentives from recent federal policy have attracted a wide array of players to invest in public charger deployments</w:t>
      </w:r>
      <w:r w:rsidR="3505281C" w:rsidRPr="003D35FC">
        <w:rPr>
          <w:rFonts w:ascii="Calibri" w:eastAsia="Calibri" w:hAnsi="Calibri" w:cs="Calibri"/>
          <w:color w:val="000000" w:themeColor="text1"/>
          <w:sz w:val="24"/>
          <w:szCs w:val="24"/>
        </w:rPr>
        <w:t>.”</w:t>
      </w:r>
      <w:sdt>
        <w:sdtPr>
          <w:rPr>
            <w:rFonts w:ascii="Calibri" w:eastAsia="Calibri" w:hAnsi="Calibri" w:cs="Calibri"/>
            <w:color w:val="000000" w:themeColor="text1"/>
            <w:sz w:val="24"/>
            <w:szCs w:val="24"/>
          </w:rPr>
          <w:id w:val="-1119603161"/>
          <w:placeholder>
            <w:docPart w:val="DefaultPlaceholder_1081868574"/>
          </w:placeholder>
          <w:citation/>
        </w:sdtPr>
        <w:sdtEndPr/>
        <w:sdtContent>
          <w:r w:rsidR="00411353" w:rsidRPr="00C24D99">
            <w:rPr>
              <w:rFonts w:ascii="Calibri" w:eastAsia="Calibri" w:hAnsi="Calibri" w:cs="Calibri"/>
              <w:color w:val="000000" w:themeColor="text1"/>
              <w:sz w:val="24"/>
              <w:szCs w:val="24"/>
            </w:rPr>
            <w:fldChar w:fldCharType="begin"/>
          </w:r>
          <w:r w:rsidR="00411353" w:rsidRPr="00C24D99">
            <w:rPr>
              <w:rFonts w:ascii="Calibri" w:eastAsia="Calibri" w:hAnsi="Calibri" w:cs="Calibri"/>
              <w:color w:val="000000" w:themeColor="text1"/>
              <w:sz w:val="24"/>
              <w:szCs w:val="24"/>
            </w:rPr>
            <w:instrText xml:space="preserve"> CITATION EnvCID23 \l 1033 </w:instrText>
          </w:r>
          <w:r w:rsidR="00411353" w:rsidRPr="00C24D99">
            <w:rPr>
              <w:rFonts w:ascii="Calibri" w:eastAsia="Calibri" w:hAnsi="Calibri" w:cs="Calibri"/>
              <w:color w:val="000000" w:themeColor="text1"/>
              <w:sz w:val="24"/>
              <w:szCs w:val="24"/>
            </w:rPr>
            <w:fldChar w:fldCharType="separate"/>
          </w:r>
          <w:r w:rsidR="00413E23">
            <w:rPr>
              <w:rFonts w:ascii="Calibri" w:eastAsia="Calibri" w:hAnsi="Calibri" w:cs="Calibri"/>
              <w:noProof/>
              <w:color w:val="000000" w:themeColor="text1"/>
              <w:sz w:val="24"/>
              <w:szCs w:val="24"/>
            </w:rPr>
            <w:t xml:space="preserve"> </w:t>
          </w:r>
          <w:r w:rsidR="00413E23" w:rsidRPr="00413E23">
            <w:rPr>
              <w:rFonts w:ascii="Calibri" w:eastAsia="Calibri" w:hAnsi="Calibri" w:cs="Calibri"/>
              <w:noProof/>
              <w:color w:val="000000" w:themeColor="text1"/>
              <w:sz w:val="24"/>
              <w:szCs w:val="24"/>
            </w:rPr>
            <w:t>(Environmental Defense Fund, 2023)</w:t>
          </w:r>
          <w:r w:rsidR="00411353" w:rsidRPr="00C24D99">
            <w:rPr>
              <w:rFonts w:ascii="Calibri" w:eastAsia="Calibri" w:hAnsi="Calibri" w:cs="Calibri"/>
              <w:color w:val="000000" w:themeColor="text1"/>
              <w:sz w:val="24"/>
              <w:szCs w:val="24"/>
            </w:rPr>
            <w:fldChar w:fldCharType="end"/>
          </w:r>
        </w:sdtContent>
      </w:sdt>
      <w:r w:rsidR="3505281C" w:rsidRPr="003D35FC">
        <w:rPr>
          <w:rFonts w:ascii="Calibri" w:eastAsia="Calibri" w:hAnsi="Calibri" w:cs="Calibri"/>
          <w:color w:val="000000" w:themeColor="text1"/>
          <w:sz w:val="24"/>
          <w:szCs w:val="24"/>
        </w:rPr>
        <w:t>.</w:t>
      </w:r>
      <w:r w:rsidR="6F00FD0F" w:rsidRPr="003D35FC">
        <w:rPr>
          <w:rFonts w:ascii="Calibri" w:eastAsia="Calibri" w:hAnsi="Calibri" w:cs="Calibri"/>
          <w:color w:val="000000" w:themeColor="text1"/>
          <w:sz w:val="24"/>
          <w:szCs w:val="24"/>
        </w:rPr>
        <w:t xml:space="preserve"> </w:t>
      </w:r>
      <w:r w:rsidR="59AFEBEE" w:rsidRPr="003D35FC">
        <w:rPr>
          <w:rFonts w:ascii="Calibri" w:eastAsia="Calibri" w:hAnsi="Calibri" w:cs="Calibri"/>
          <w:color w:val="000000" w:themeColor="text1"/>
          <w:sz w:val="24"/>
          <w:szCs w:val="24"/>
        </w:rPr>
        <w:t>The increase in the pace of charger announcements increased dramatically following the passage of the Inflation Reduction Act</w:t>
      </w:r>
      <w:r w:rsidR="7A3A375A" w:rsidRPr="003D35FC">
        <w:rPr>
          <w:rFonts w:ascii="Calibri" w:eastAsia="Calibri" w:hAnsi="Calibri" w:cs="Calibri"/>
          <w:color w:val="000000" w:themeColor="text1"/>
          <w:sz w:val="24"/>
          <w:szCs w:val="24"/>
        </w:rPr>
        <w:t xml:space="preserve"> </w:t>
      </w:r>
      <w:sdt>
        <w:sdtPr>
          <w:rPr>
            <w:rFonts w:ascii="Calibri" w:eastAsia="Calibri" w:hAnsi="Calibri" w:cs="Calibri"/>
            <w:color w:val="000000" w:themeColor="text1"/>
            <w:sz w:val="24"/>
            <w:szCs w:val="24"/>
          </w:rPr>
          <w:id w:val="-129400705"/>
          <w:placeholder>
            <w:docPart w:val="DefaultPlaceholder_1081868574"/>
          </w:placeholder>
          <w:citation/>
        </w:sdtPr>
        <w:sdtEndPr/>
        <w:sdtContent>
          <w:r w:rsidR="005521DC" w:rsidRPr="00C24D99">
            <w:rPr>
              <w:rFonts w:ascii="Calibri" w:eastAsia="Calibri" w:hAnsi="Calibri" w:cs="Calibri"/>
              <w:color w:val="000000" w:themeColor="text1"/>
              <w:sz w:val="24"/>
              <w:szCs w:val="24"/>
            </w:rPr>
            <w:fldChar w:fldCharType="begin"/>
          </w:r>
          <w:r w:rsidR="005521DC" w:rsidRPr="00C24D99">
            <w:rPr>
              <w:rFonts w:ascii="Calibri" w:eastAsia="Calibri" w:hAnsi="Calibri" w:cs="Calibri"/>
              <w:color w:val="000000" w:themeColor="text1"/>
              <w:sz w:val="24"/>
              <w:szCs w:val="24"/>
            </w:rPr>
            <w:instrText xml:space="preserve"> CITATION EnvCID23 \l 1033 </w:instrText>
          </w:r>
          <w:r w:rsidR="005521DC" w:rsidRPr="00C24D99">
            <w:rPr>
              <w:rFonts w:ascii="Calibri" w:eastAsia="Calibri" w:hAnsi="Calibri" w:cs="Calibri"/>
              <w:color w:val="000000" w:themeColor="text1"/>
              <w:sz w:val="24"/>
              <w:szCs w:val="24"/>
            </w:rPr>
            <w:fldChar w:fldCharType="separate"/>
          </w:r>
          <w:r w:rsidR="00413E23" w:rsidRPr="00413E23">
            <w:rPr>
              <w:rFonts w:ascii="Calibri" w:eastAsia="Calibri" w:hAnsi="Calibri" w:cs="Calibri"/>
              <w:noProof/>
              <w:color w:val="000000" w:themeColor="text1"/>
              <w:sz w:val="24"/>
              <w:szCs w:val="24"/>
            </w:rPr>
            <w:t>(Environmental Defense Fund, 2023)</w:t>
          </w:r>
          <w:r w:rsidR="005521DC" w:rsidRPr="00C24D99">
            <w:rPr>
              <w:rFonts w:ascii="Calibri" w:eastAsia="Calibri" w:hAnsi="Calibri" w:cs="Calibri"/>
              <w:color w:val="000000" w:themeColor="text1"/>
              <w:sz w:val="24"/>
              <w:szCs w:val="24"/>
            </w:rPr>
            <w:fldChar w:fldCharType="end"/>
          </w:r>
        </w:sdtContent>
      </w:sdt>
      <w:r w:rsidR="42F87B5F" w:rsidRPr="00C24D99">
        <w:rPr>
          <w:rFonts w:ascii="Calibri" w:eastAsia="Calibri" w:hAnsi="Calibri" w:cs="Calibri"/>
          <w:color w:val="000000" w:themeColor="text1"/>
          <w:sz w:val="24"/>
          <w:szCs w:val="24"/>
        </w:rPr>
        <w:t xml:space="preserve">. That said, community development lenders can help accelerate investment in LI/DACs. </w:t>
      </w:r>
    </w:p>
    <w:p w14:paraId="165773F4" w14:textId="769ADA17" w:rsidR="00EE5C2C" w:rsidRPr="00F94F51" w:rsidRDefault="00DD0524" w:rsidP="006E3518">
      <w:pPr>
        <w:spacing w:after="0"/>
        <w:jc w:val="center"/>
        <w:rPr>
          <w:rFonts w:ascii="Calibri" w:eastAsia="Calibri" w:hAnsi="Calibri" w:cs="Calibri"/>
          <w:color w:val="000000" w:themeColor="text1"/>
        </w:rPr>
      </w:pPr>
      <w:r>
        <w:rPr>
          <w:noProof/>
        </w:rPr>
        <w:lastRenderedPageBreak/>
        <w:drawing>
          <wp:inline distT="0" distB="0" distL="0" distR="0" wp14:anchorId="3CB1065E" wp14:editId="725E6A17">
            <wp:extent cx="6243850" cy="3562680"/>
            <wp:effectExtent l="0" t="0" r="5080" b="0"/>
            <wp:docPr id="1426379899" name="Picture 142637989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79899" name="Picture 1" descr="A screenshot of a computer&#10;&#10;Description automatically generated"/>
                    <pic:cNvPicPr/>
                  </pic:nvPicPr>
                  <pic:blipFill rotWithShape="1">
                    <a:blip r:embed="rId16"/>
                    <a:srcRect l="7019" t="17713" r="70135" b="19464"/>
                    <a:stretch/>
                  </pic:blipFill>
                  <pic:spPr bwMode="auto">
                    <a:xfrm>
                      <a:off x="0" y="0"/>
                      <a:ext cx="6291915" cy="3590106"/>
                    </a:xfrm>
                    <a:prstGeom prst="rect">
                      <a:avLst/>
                    </a:prstGeom>
                    <a:ln>
                      <a:noFill/>
                    </a:ln>
                    <a:extLst>
                      <a:ext uri="{53640926-AAD7-44D8-BBD7-CCE9431645EC}">
                        <a14:shadowObscured xmlns:a14="http://schemas.microsoft.com/office/drawing/2010/main"/>
                      </a:ext>
                    </a:extLst>
                  </pic:spPr>
                </pic:pic>
              </a:graphicData>
            </a:graphic>
          </wp:inline>
        </w:drawing>
      </w:r>
    </w:p>
    <w:p w14:paraId="35F433DF" w14:textId="77777777" w:rsidR="00EE5C2C" w:rsidRDefault="00EE5C2C" w:rsidP="006E3518">
      <w:pPr>
        <w:spacing w:after="0"/>
        <w:rPr>
          <w:rFonts w:ascii="Calibri" w:eastAsia="Calibri" w:hAnsi="Calibri" w:cs="Calibri"/>
          <w:sz w:val="24"/>
          <w:szCs w:val="24"/>
        </w:rPr>
      </w:pPr>
    </w:p>
    <w:p w14:paraId="167920B4" w14:textId="09B04BE5" w:rsidR="00241AD4" w:rsidRDefault="55C46AA2" w:rsidP="006E3518">
      <w:pPr>
        <w:spacing w:after="0"/>
        <w:rPr>
          <w:rFonts w:ascii="Calibri" w:eastAsia="Calibri" w:hAnsi="Calibri" w:cs="Calibri"/>
          <w:sz w:val="24"/>
          <w:szCs w:val="24"/>
        </w:rPr>
      </w:pPr>
      <w:r w:rsidRPr="6E4B8506">
        <w:rPr>
          <w:rFonts w:ascii="Calibri" w:eastAsia="Calibri" w:hAnsi="Calibri" w:cs="Calibri"/>
          <w:sz w:val="24"/>
          <w:szCs w:val="24"/>
        </w:rPr>
        <w:t>Mission</w:t>
      </w:r>
      <w:r w:rsidR="2F223BF7" w:rsidRPr="6E4B8506">
        <w:rPr>
          <w:rFonts w:ascii="Calibri" w:eastAsia="Calibri" w:hAnsi="Calibri" w:cs="Calibri"/>
          <w:sz w:val="24"/>
          <w:szCs w:val="24"/>
        </w:rPr>
        <w:t xml:space="preserve"> lenders and others in the </w:t>
      </w:r>
      <w:r w:rsidRPr="6E4B8506">
        <w:rPr>
          <w:rFonts w:ascii="Calibri" w:eastAsia="Calibri" w:hAnsi="Calibri" w:cs="Calibri"/>
          <w:sz w:val="24"/>
          <w:szCs w:val="24"/>
        </w:rPr>
        <w:t xml:space="preserve">community development ecosystem are well-positioned to leverage the opportunities in recent </w:t>
      </w:r>
      <w:r w:rsidR="5E2CAD5E" w:rsidRPr="6E4B8506">
        <w:rPr>
          <w:rFonts w:ascii="Calibri" w:eastAsia="Calibri" w:hAnsi="Calibri" w:cs="Calibri"/>
          <w:sz w:val="24"/>
          <w:szCs w:val="24"/>
        </w:rPr>
        <w:t>f</w:t>
      </w:r>
      <w:r w:rsidRPr="6E4B8506">
        <w:rPr>
          <w:rFonts w:ascii="Calibri" w:eastAsia="Calibri" w:hAnsi="Calibri" w:cs="Calibri"/>
          <w:sz w:val="24"/>
          <w:szCs w:val="24"/>
        </w:rPr>
        <w:t xml:space="preserve">ederal legislation as well as state, local, and utility incentives to ensure that low-income and disadvantaged communities aren’t left behind as the US transitions to electric passenger cars and </w:t>
      </w:r>
      <w:r w:rsidR="1830F781" w:rsidRPr="6E4B8506">
        <w:rPr>
          <w:rFonts w:ascii="Calibri" w:eastAsia="Calibri" w:hAnsi="Calibri" w:cs="Calibri"/>
          <w:sz w:val="24"/>
          <w:szCs w:val="24"/>
        </w:rPr>
        <w:t>supporting infrastructure.</w:t>
      </w:r>
      <w:r w:rsidR="66C07A58" w:rsidRPr="6E4B8506">
        <w:rPr>
          <w:rFonts w:ascii="Calibri" w:eastAsia="Calibri" w:hAnsi="Calibri" w:cs="Calibri"/>
          <w:sz w:val="24"/>
          <w:szCs w:val="24"/>
        </w:rPr>
        <w:t xml:space="preserve"> CDFIs and other mission lenders can leverage existing relationships with low-income/disadvantaged consumers,</w:t>
      </w:r>
      <w:r w:rsidR="01CF2842" w:rsidRPr="6E4B8506">
        <w:rPr>
          <w:rFonts w:ascii="Calibri" w:eastAsia="Calibri" w:hAnsi="Calibri" w:cs="Calibri"/>
          <w:sz w:val="24"/>
          <w:szCs w:val="24"/>
        </w:rPr>
        <w:t xml:space="preserve"> and EVs represent a new market opportunity</w:t>
      </w:r>
      <w:r w:rsidR="63107C6B" w:rsidRPr="6E4B8506">
        <w:rPr>
          <w:rFonts w:ascii="Calibri" w:eastAsia="Calibri" w:hAnsi="Calibri" w:cs="Calibri"/>
          <w:sz w:val="24"/>
          <w:szCs w:val="24"/>
        </w:rPr>
        <w:t xml:space="preserve">, </w:t>
      </w:r>
      <w:r w:rsidR="01CF2842" w:rsidRPr="6E4B8506">
        <w:rPr>
          <w:rFonts w:ascii="Calibri" w:eastAsia="Calibri" w:hAnsi="Calibri" w:cs="Calibri"/>
          <w:sz w:val="24"/>
          <w:szCs w:val="24"/>
        </w:rPr>
        <w:t>generating new cus</w:t>
      </w:r>
      <w:r w:rsidR="359B0F5D" w:rsidRPr="6E4B8506">
        <w:rPr>
          <w:rFonts w:ascii="Calibri" w:eastAsia="Calibri" w:hAnsi="Calibri" w:cs="Calibri"/>
          <w:sz w:val="24"/>
          <w:szCs w:val="24"/>
        </w:rPr>
        <w:t xml:space="preserve">tomers in their footprints. </w:t>
      </w:r>
    </w:p>
    <w:p w14:paraId="5DED6F6E" w14:textId="77777777" w:rsidR="006C4EC6" w:rsidRDefault="006C4EC6" w:rsidP="006E3518">
      <w:pPr>
        <w:spacing w:after="0"/>
        <w:rPr>
          <w:rFonts w:ascii="Calibri" w:eastAsia="Calibri" w:hAnsi="Calibri" w:cs="Calibri"/>
          <w:sz w:val="24"/>
          <w:szCs w:val="24"/>
        </w:rPr>
      </w:pPr>
    </w:p>
    <w:p w14:paraId="13080B8F" w14:textId="7546DA34" w:rsidR="00191910" w:rsidRPr="00F6490F" w:rsidRDefault="00191910" w:rsidP="00612A62">
      <w:pPr>
        <w:pStyle w:val="Heading3"/>
      </w:pPr>
      <w:bookmarkStart w:id="6" w:name="_Toc144543536"/>
      <w:r w:rsidRPr="00F6490F">
        <w:t>Emerging Markets</w:t>
      </w:r>
      <w:r w:rsidR="00E17A15">
        <w:t xml:space="preserve"> in low</w:t>
      </w:r>
      <w:r w:rsidR="00D74356">
        <w:t>-carbon transportation</w:t>
      </w:r>
      <w:bookmarkEnd w:id="6"/>
    </w:p>
    <w:p w14:paraId="524FB39D" w14:textId="16C9BC4F" w:rsidR="00F6490F" w:rsidRDefault="00F6490F" w:rsidP="00FD4F09">
      <w:pPr>
        <w:spacing w:after="0"/>
        <w:rPr>
          <w:sz w:val="24"/>
          <w:szCs w:val="24"/>
        </w:rPr>
      </w:pPr>
      <w:r w:rsidRPr="001A2A17">
        <w:rPr>
          <w:sz w:val="24"/>
          <w:szCs w:val="24"/>
        </w:rPr>
        <w:t>The pandemic accelerated the adoption of e-bikes: sales of new e-bikes were up over 145% in 2020 compared to 2019</w:t>
      </w:r>
      <w:sdt>
        <w:sdtPr>
          <w:rPr>
            <w:sz w:val="24"/>
            <w:szCs w:val="24"/>
          </w:rPr>
          <w:id w:val="-1626692671"/>
          <w:citation/>
        </w:sdtPr>
        <w:sdtEndPr/>
        <w:sdtContent>
          <w:r w:rsidRPr="001A2A17">
            <w:rPr>
              <w:sz w:val="24"/>
              <w:szCs w:val="24"/>
            </w:rPr>
            <w:fldChar w:fldCharType="begin"/>
          </w:r>
          <w:r w:rsidRPr="001A2A17">
            <w:rPr>
              <w:sz w:val="24"/>
              <w:szCs w:val="24"/>
            </w:rPr>
            <w:instrText xml:space="preserve"> CITATION Bik23 \l 1033 </w:instrText>
          </w:r>
          <w:r w:rsidRPr="001A2A17">
            <w:rPr>
              <w:sz w:val="24"/>
              <w:szCs w:val="24"/>
            </w:rPr>
            <w:fldChar w:fldCharType="separate"/>
          </w:r>
          <w:r w:rsidR="00413E23">
            <w:rPr>
              <w:noProof/>
              <w:sz w:val="24"/>
              <w:szCs w:val="24"/>
            </w:rPr>
            <w:t xml:space="preserve"> </w:t>
          </w:r>
          <w:r w:rsidR="00413E23" w:rsidRPr="00413E23">
            <w:rPr>
              <w:noProof/>
              <w:sz w:val="24"/>
              <w:szCs w:val="24"/>
            </w:rPr>
            <w:t>(Bikes Make Life Better, 2023)</w:t>
          </w:r>
          <w:r w:rsidRPr="001A2A17">
            <w:rPr>
              <w:sz w:val="24"/>
              <w:szCs w:val="24"/>
            </w:rPr>
            <w:fldChar w:fldCharType="end"/>
          </w:r>
        </w:sdtContent>
      </w:sdt>
      <w:r w:rsidRPr="001A2A17">
        <w:rPr>
          <w:sz w:val="24"/>
          <w:szCs w:val="24"/>
        </w:rPr>
        <w:t xml:space="preserve">. Building owners and managers can support the use of e-bikes—and regular bikes for that matter—by providing convenient, easily accessible, and secure bike parking and charging facilities </w:t>
      </w:r>
      <w:sdt>
        <w:sdtPr>
          <w:rPr>
            <w:sz w:val="24"/>
            <w:szCs w:val="24"/>
          </w:rPr>
          <w:id w:val="-1423717862"/>
          <w:citation/>
        </w:sdtPr>
        <w:sdtEndPr/>
        <w:sdtContent>
          <w:r w:rsidRPr="001A2A17">
            <w:rPr>
              <w:sz w:val="24"/>
              <w:szCs w:val="24"/>
            </w:rPr>
            <w:fldChar w:fldCharType="begin"/>
          </w:r>
          <w:r w:rsidRPr="001A2A17">
            <w:rPr>
              <w:sz w:val="24"/>
              <w:szCs w:val="24"/>
            </w:rPr>
            <w:instrText xml:space="preserve"> CITATION Bik23 \l 1033 </w:instrText>
          </w:r>
          <w:r w:rsidRPr="001A2A17">
            <w:rPr>
              <w:sz w:val="24"/>
              <w:szCs w:val="24"/>
            </w:rPr>
            <w:fldChar w:fldCharType="separate"/>
          </w:r>
          <w:r w:rsidR="00413E23" w:rsidRPr="00413E23">
            <w:rPr>
              <w:noProof/>
              <w:sz w:val="24"/>
              <w:szCs w:val="24"/>
            </w:rPr>
            <w:t>(Bikes Make Life Better, 2023)</w:t>
          </w:r>
          <w:r w:rsidRPr="001A2A17">
            <w:rPr>
              <w:sz w:val="24"/>
              <w:szCs w:val="24"/>
            </w:rPr>
            <w:fldChar w:fldCharType="end"/>
          </w:r>
        </w:sdtContent>
      </w:sdt>
      <w:r w:rsidRPr="001A2A17">
        <w:rPr>
          <w:sz w:val="24"/>
          <w:szCs w:val="24"/>
        </w:rPr>
        <w:t>.</w:t>
      </w:r>
    </w:p>
    <w:p w14:paraId="1C379692" w14:textId="77777777" w:rsidR="00FD4F09" w:rsidRPr="001A2A17" w:rsidRDefault="00FD4F09" w:rsidP="001A2A17">
      <w:pPr>
        <w:spacing w:after="0"/>
        <w:rPr>
          <w:sz w:val="24"/>
          <w:szCs w:val="24"/>
        </w:rPr>
      </w:pPr>
    </w:p>
    <w:p w14:paraId="0A3A1F26" w14:textId="15691090" w:rsidR="00E16DBF" w:rsidRDefault="00917844" w:rsidP="00FD4F09">
      <w:pPr>
        <w:spacing w:after="0"/>
        <w:rPr>
          <w:sz w:val="24"/>
          <w:szCs w:val="24"/>
        </w:rPr>
      </w:pPr>
      <w:r w:rsidRPr="001A2A17">
        <w:rPr>
          <w:sz w:val="24"/>
          <w:szCs w:val="24"/>
        </w:rPr>
        <w:t xml:space="preserve">Other strategies include car </w:t>
      </w:r>
      <w:r w:rsidR="00FD4F09" w:rsidRPr="001A2A17">
        <w:rPr>
          <w:sz w:val="24"/>
          <w:szCs w:val="24"/>
        </w:rPr>
        <w:t>sharing, ride sharing, and micro mobility modalities such as bicycles, scooters, and skateboards.</w:t>
      </w:r>
    </w:p>
    <w:p w14:paraId="11C3F7F4" w14:textId="77777777" w:rsidR="00FD4F09" w:rsidRPr="00FD4F09" w:rsidRDefault="00FD4F09" w:rsidP="001A2A17">
      <w:pPr>
        <w:spacing w:after="0"/>
      </w:pPr>
    </w:p>
    <w:p w14:paraId="3961C5B9" w14:textId="77777777" w:rsidR="00145961" w:rsidRPr="003C045F" w:rsidRDefault="00145961" w:rsidP="00612A62">
      <w:pPr>
        <w:pStyle w:val="Heading3"/>
        <w:rPr>
          <w:i/>
          <w:iCs/>
        </w:rPr>
      </w:pPr>
      <w:bookmarkStart w:id="7" w:name="_Toc144543537"/>
      <w:r w:rsidRPr="003C045F">
        <w:t>EV Charging Infrastructure</w:t>
      </w:r>
      <w:bookmarkEnd w:id="7"/>
      <w:r w:rsidRPr="003C045F">
        <w:t xml:space="preserve"> </w:t>
      </w:r>
    </w:p>
    <w:p w14:paraId="54E9E613" w14:textId="02CCB746" w:rsidR="004615DB" w:rsidRPr="008E29F2" w:rsidRDefault="008E29F2" w:rsidP="006E3518">
      <w:pPr>
        <w:spacing w:after="0"/>
        <w:rPr>
          <w:rFonts w:eastAsiaTheme="minorEastAsia"/>
          <w:sz w:val="24"/>
          <w:szCs w:val="24"/>
        </w:rPr>
      </w:pPr>
      <w:r w:rsidRPr="6E4B8506">
        <w:rPr>
          <w:rFonts w:eastAsiaTheme="minorEastAsia"/>
          <w:sz w:val="24"/>
          <w:szCs w:val="24"/>
        </w:rPr>
        <w:t xml:space="preserve">EV infrastructure refers to buildings, materials, structures, and equipment that are used to support the charging and maintenance of electric vehicles. </w:t>
      </w:r>
      <w:r w:rsidR="00621694">
        <w:rPr>
          <w:rFonts w:cstheme="minorHAnsi"/>
          <w:sz w:val="24"/>
          <w:szCs w:val="24"/>
        </w:rPr>
        <w:t xml:space="preserve">As mentioned above, there is promising news around the deployment of EV charging infrastructure. That said, </w:t>
      </w:r>
      <w:r w:rsidR="00A52494">
        <w:rPr>
          <w:rFonts w:cstheme="minorHAnsi"/>
          <w:sz w:val="24"/>
          <w:szCs w:val="24"/>
        </w:rPr>
        <w:t>w</w:t>
      </w:r>
      <w:r w:rsidR="00A52494" w:rsidRPr="00EF26A8">
        <w:rPr>
          <w:rFonts w:cstheme="minorHAnsi"/>
          <w:sz w:val="24"/>
          <w:szCs w:val="24"/>
        </w:rPr>
        <w:t xml:space="preserve">ith most of the nation’s public chargers clustered in areas where wealthy, predominantly whiter early adopters live, </w:t>
      </w:r>
      <w:r w:rsidR="00830050">
        <w:rPr>
          <w:rFonts w:cstheme="minorHAnsi"/>
          <w:sz w:val="24"/>
          <w:szCs w:val="24"/>
        </w:rPr>
        <w:t xml:space="preserve">and </w:t>
      </w:r>
      <w:r w:rsidR="00A52494" w:rsidRPr="00EF26A8">
        <w:rPr>
          <w:rFonts w:cstheme="minorHAnsi"/>
          <w:sz w:val="24"/>
          <w:szCs w:val="24"/>
        </w:rPr>
        <w:t xml:space="preserve">areas </w:t>
      </w:r>
      <w:r w:rsidR="00A52494" w:rsidRPr="00EF26A8">
        <w:rPr>
          <w:rFonts w:cstheme="minorHAnsi"/>
          <w:sz w:val="24"/>
          <w:szCs w:val="24"/>
        </w:rPr>
        <w:lastRenderedPageBreak/>
        <w:t xml:space="preserve">with little to no public charging often fall along racial and socioeconomic lines </w:t>
      </w:r>
      <w:sdt>
        <w:sdtPr>
          <w:rPr>
            <w:rFonts w:cstheme="minorHAnsi"/>
            <w:sz w:val="24"/>
            <w:szCs w:val="24"/>
          </w:rPr>
          <w:id w:val="-276480605"/>
          <w:citation/>
        </w:sdtPr>
        <w:sdtEndPr/>
        <w:sdtContent>
          <w:r w:rsidR="00A52494" w:rsidRPr="00EF26A8">
            <w:rPr>
              <w:rFonts w:cstheme="minorHAnsi"/>
              <w:sz w:val="24"/>
              <w:szCs w:val="24"/>
            </w:rPr>
            <w:fldChar w:fldCharType="begin"/>
          </w:r>
          <w:r w:rsidR="00A52494" w:rsidRPr="00EF26A8">
            <w:rPr>
              <w:rFonts w:cstheme="minorHAnsi"/>
              <w:sz w:val="24"/>
              <w:szCs w:val="24"/>
            </w:rPr>
            <w:instrText xml:space="preserve"> CITATION Lin23 \l 1033 </w:instrText>
          </w:r>
          <w:r w:rsidR="00A52494" w:rsidRPr="00EF26A8">
            <w:rPr>
              <w:rFonts w:cstheme="minorHAnsi"/>
              <w:sz w:val="24"/>
              <w:szCs w:val="24"/>
            </w:rPr>
            <w:fldChar w:fldCharType="separate"/>
          </w:r>
          <w:r w:rsidR="00413E23" w:rsidRPr="00413E23">
            <w:rPr>
              <w:rFonts w:cstheme="minorHAnsi"/>
              <w:noProof/>
              <w:sz w:val="24"/>
              <w:szCs w:val="24"/>
            </w:rPr>
            <w:t>(Lindwall, 2023)</w:t>
          </w:r>
          <w:r w:rsidR="00A52494" w:rsidRPr="00EF26A8">
            <w:rPr>
              <w:rFonts w:cstheme="minorHAnsi"/>
              <w:sz w:val="24"/>
              <w:szCs w:val="24"/>
            </w:rPr>
            <w:fldChar w:fldCharType="end"/>
          </w:r>
        </w:sdtContent>
      </w:sdt>
      <w:r w:rsidR="00A52494" w:rsidRPr="00EF26A8">
        <w:rPr>
          <w:rFonts w:cstheme="minorHAnsi"/>
          <w:sz w:val="24"/>
          <w:szCs w:val="24"/>
        </w:rPr>
        <w:t>.</w:t>
      </w:r>
      <w:r w:rsidR="00A52494">
        <w:rPr>
          <w:rFonts w:cstheme="minorHAnsi"/>
          <w:sz w:val="24"/>
          <w:szCs w:val="24"/>
        </w:rPr>
        <w:t xml:space="preserve"> E</w:t>
      </w:r>
      <w:r w:rsidR="00AE1349">
        <w:rPr>
          <w:rFonts w:cstheme="minorHAnsi"/>
          <w:sz w:val="24"/>
          <w:szCs w:val="24"/>
        </w:rPr>
        <w:t xml:space="preserve">nsuring affordable, accessible, and safe publicly accessible charging is a matter of equity—and one that the community development ecosystem is well positioned to address. </w:t>
      </w:r>
      <w:r w:rsidR="00145961" w:rsidRPr="00734152">
        <w:rPr>
          <w:rFonts w:cstheme="minorHAnsi"/>
          <w:sz w:val="24"/>
          <w:szCs w:val="24"/>
        </w:rPr>
        <w:t xml:space="preserve"> </w:t>
      </w:r>
    </w:p>
    <w:p w14:paraId="0CE0B3B6" w14:textId="77777777" w:rsidR="004615DB" w:rsidRDefault="004615DB" w:rsidP="006E3518">
      <w:pPr>
        <w:spacing w:after="0"/>
        <w:rPr>
          <w:rFonts w:ascii="Calibri" w:eastAsia="Calibri" w:hAnsi="Calibri" w:cs="Calibri"/>
          <w:sz w:val="24"/>
          <w:szCs w:val="24"/>
        </w:rPr>
      </w:pPr>
    </w:p>
    <w:p w14:paraId="235B011F" w14:textId="77777777" w:rsidR="004615DB" w:rsidRDefault="004615DB" w:rsidP="006E3518">
      <w:pPr>
        <w:spacing w:after="0"/>
        <w:jc w:val="center"/>
        <w:rPr>
          <w:i/>
          <w:iCs/>
        </w:rPr>
      </w:pPr>
      <w:r w:rsidRPr="00F92802">
        <w:rPr>
          <w:i/>
          <w:iCs/>
        </w:rPr>
        <w:t>“[E]</w:t>
      </w:r>
      <w:proofErr w:type="spellStart"/>
      <w:r w:rsidRPr="00F92802">
        <w:rPr>
          <w:i/>
          <w:iCs/>
        </w:rPr>
        <w:t>nsuring</w:t>
      </w:r>
      <w:proofErr w:type="spellEnd"/>
      <w:r w:rsidRPr="00F92802">
        <w:rPr>
          <w:i/>
          <w:iCs/>
        </w:rPr>
        <w:t xml:space="preserve"> that public charging infrastructure is affordable, accessible, reliable, and </w:t>
      </w:r>
    </w:p>
    <w:p w14:paraId="7546B7FB" w14:textId="47798349" w:rsidR="004615DB" w:rsidRPr="00F92802" w:rsidRDefault="004615DB" w:rsidP="006E3518">
      <w:pPr>
        <w:spacing w:after="0"/>
        <w:jc w:val="center"/>
        <w:rPr>
          <w:i/>
          <w:iCs/>
        </w:rPr>
      </w:pPr>
      <w:r w:rsidRPr="00F92802">
        <w:rPr>
          <w:i/>
          <w:iCs/>
        </w:rPr>
        <w:t>situated in safe locations is a matter of equity.”</w:t>
      </w:r>
      <w:r>
        <w:rPr>
          <w:i/>
          <w:iCs/>
        </w:rPr>
        <w:t xml:space="preserve"> </w:t>
      </w:r>
      <w:sdt>
        <w:sdtPr>
          <w:rPr>
            <w:i/>
            <w:iCs/>
          </w:rPr>
          <w:id w:val="1152950564"/>
          <w:citation/>
        </w:sdtPr>
        <w:sdtEndPr/>
        <w:sdtContent>
          <w:r>
            <w:rPr>
              <w:i/>
              <w:iCs/>
            </w:rPr>
            <w:fldChar w:fldCharType="begin"/>
          </w:r>
          <w:r>
            <w:rPr>
              <w:i/>
              <w:iCs/>
            </w:rPr>
            <w:instrText xml:space="preserve"> CITATION Uni22 \l 1033 </w:instrText>
          </w:r>
          <w:r>
            <w:rPr>
              <w:i/>
              <w:iCs/>
            </w:rPr>
            <w:fldChar w:fldCharType="separate"/>
          </w:r>
          <w:r w:rsidR="00413E23">
            <w:rPr>
              <w:noProof/>
            </w:rPr>
            <w:t>(Consumer Reports, et al., 2022)</w:t>
          </w:r>
          <w:r>
            <w:rPr>
              <w:i/>
              <w:iCs/>
            </w:rPr>
            <w:fldChar w:fldCharType="end"/>
          </w:r>
        </w:sdtContent>
      </w:sdt>
      <w:r>
        <w:rPr>
          <w:i/>
          <w:iCs/>
        </w:rPr>
        <w:t>.</w:t>
      </w:r>
    </w:p>
    <w:p w14:paraId="17D33CD3" w14:textId="0429FAEF" w:rsidR="00B7447B" w:rsidRDefault="00B7447B" w:rsidP="006E3518">
      <w:pPr>
        <w:spacing w:after="0"/>
        <w:rPr>
          <w:rFonts w:cstheme="minorHAnsi"/>
          <w:sz w:val="24"/>
          <w:szCs w:val="24"/>
        </w:rPr>
      </w:pPr>
    </w:p>
    <w:p w14:paraId="753A76A8" w14:textId="4CDFA9C2" w:rsidR="005424EE" w:rsidRPr="00602228" w:rsidRDefault="00D73B11" w:rsidP="005424EE">
      <w:pPr>
        <w:spacing w:after="0"/>
        <w:rPr>
          <w:rFonts w:cstheme="minorHAnsi"/>
          <w:sz w:val="24"/>
          <w:szCs w:val="24"/>
        </w:rPr>
      </w:pPr>
      <w:r w:rsidRPr="00EF26A8">
        <w:rPr>
          <w:rFonts w:cstheme="minorHAnsi"/>
          <w:sz w:val="24"/>
          <w:szCs w:val="24"/>
        </w:rPr>
        <w:t xml:space="preserve">More businesses are installing EV chargers to attract customers </w:t>
      </w:r>
      <w:sdt>
        <w:sdtPr>
          <w:rPr>
            <w:rFonts w:cstheme="minorHAnsi"/>
            <w:sz w:val="24"/>
            <w:szCs w:val="24"/>
          </w:rPr>
          <w:id w:val="933477612"/>
          <w:citation/>
        </w:sdtPr>
        <w:sdtContent>
          <w:r w:rsidRPr="00EF26A8">
            <w:rPr>
              <w:rFonts w:cstheme="minorHAnsi"/>
              <w:sz w:val="24"/>
              <w:szCs w:val="24"/>
            </w:rPr>
            <w:fldChar w:fldCharType="begin"/>
          </w:r>
          <w:r w:rsidRPr="00EF26A8">
            <w:rPr>
              <w:rFonts w:cstheme="minorHAnsi"/>
              <w:sz w:val="24"/>
              <w:szCs w:val="24"/>
            </w:rPr>
            <w:instrText xml:space="preserve"> CITATION Str23 \l 1033 </w:instrText>
          </w:r>
          <w:r w:rsidRPr="00EF26A8">
            <w:rPr>
              <w:rFonts w:cstheme="minorHAnsi"/>
              <w:sz w:val="24"/>
              <w:szCs w:val="24"/>
            </w:rPr>
            <w:fldChar w:fldCharType="separate"/>
          </w:r>
          <w:r w:rsidRPr="00413E23">
            <w:rPr>
              <w:rFonts w:cstheme="minorHAnsi"/>
              <w:noProof/>
              <w:sz w:val="24"/>
              <w:szCs w:val="24"/>
            </w:rPr>
            <w:t>(Struett, 2023)</w:t>
          </w:r>
          <w:r w:rsidRPr="00EF26A8">
            <w:rPr>
              <w:rFonts w:cstheme="minorHAnsi"/>
              <w:sz w:val="24"/>
              <w:szCs w:val="24"/>
            </w:rPr>
            <w:fldChar w:fldCharType="end"/>
          </w:r>
        </w:sdtContent>
      </w:sdt>
      <w:r w:rsidRPr="00734152">
        <w:rPr>
          <w:rFonts w:cstheme="minorHAnsi"/>
          <w:sz w:val="24"/>
          <w:szCs w:val="24"/>
        </w:rPr>
        <w:t xml:space="preserve">. </w:t>
      </w:r>
      <w:r w:rsidR="002A15FC">
        <w:rPr>
          <w:rFonts w:cstheme="minorHAnsi"/>
          <w:sz w:val="24"/>
          <w:szCs w:val="24"/>
        </w:rPr>
        <w:t>As</w:t>
      </w:r>
      <w:r w:rsidRPr="00734152">
        <w:rPr>
          <w:rFonts w:cstheme="minorHAnsi"/>
          <w:sz w:val="24"/>
          <w:szCs w:val="24"/>
        </w:rPr>
        <w:t xml:space="preserve"> of 2018, the US Energy Information Administration estimated that only 2% of commercial buildings had EV charging stations</w:t>
      </w:r>
      <w:r>
        <w:rPr>
          <w:rFonts w:cstheme="minorHAnsi"/>
          <w:sz w:val="24"/>
          <w:szCs w:val="24"/>
        </w:rPr>
        <w:t>;</w:t>
      </w:r>
      <w:r w:rsidRPr="00734152">
        <w:rPr>
          <w:rFonts w:cstheme="minorHAnsi"/>
          <w:sz w:val="24"/>
          <w:szCs w:val="24"/>
        </w:rPr>
        <w:t xml:space="preserve"> </w:t>
      </w:r>
      <w:proofErr w:type="gramStart"/>
      <w:r w:rsidRPr="00734152">
        <w:rPr>
          <w:rFonts w:cstheme="minorHAnsi"/>
          <w:sz w:val="24"/>
          <w:szCs w:val="24"/>
        </w:rPr>
        <w:t>and</w:t>
      </w:r>
      <w:r>
        <w:rPr>
          <w:rFonts w:cstheme="minorHAnsi"/>
          <w:sz w:val="24"/>
          <w:szCs w:val="24"/>
        </w:rPr>
        <w:t>,</w:t>
      </w:r>
      <w:proofErr w:type="gramEnd"/>
      <w:r w:rsidRPr="00734152">
        <w:rPr>
          <w:rFonts w:cstheme="minorHAnsi"/>
          <w:sz w:val="24"/>
          <w:szCs w:val="24"/>
        </w:rPr>
        <w:t xml:space="preserve"> the smaller the building, the </w:t>
      </w:r>
      <w:r>
        <w:rPr>
          <w:rFonts w:cstheme="minorHAnsi"/>
          <w:sz w:val="24"/>
          <w:szCs w:val="24"/>
        </w:rPr>
        <w:t>less</w:t>
      </w:r>
      <w:r w:rsidRPr="00734152">
        <w:rPr>
          <w:rFonts w:cstheme="minorHAnsi"/>
          <w:sz w:val="24"/>
          <w:szCs w:val="24"/>
        </w:rPr>
        <w:t xml:space="preserve"> likely it is to have a charging station </w:t>
      </w:r>
      <w:sdt>
        <w:sdtPr>
          <w:rPr>
            <w:rFonts w:cstheme="minorHAnsi"/>
            <w:sz w:val="24"/>
            <w:szCs w:val="24"/>
          </w:rPr>
          <w:id w:val="1375815489"/>
          <w:citation/>
        </w:sdtPr>
        <w:sdtContent>
          <w:r w:rsidRPr="00734152">
            <w:rPr>
              <w:rFonts w:cstheme="minorHAnsi"/>
              <w:sz w:val="24"/>
              <w:szCs w:val="24"/>
            </w:rPr>
            <w:fldChar w:fldCharType="begin"/>
          </w:r>
          <w:r w:rsidRPr="00734152">
            <w:rPr>
              <w:rFonts w:cstheme="minorHAnsi"/>
              <w:sz w:val="24"/>
              <w:szCs w:val="24"/>
            </w:rPr>
            <w:instrText xml:space="preserve"> CITATION USD18 \l 1033 </w:instrText>
          </w:r>
          <w:r w:rsidRPr="00734152">
            <w:rPr>
              <w:rFonts w:cstheme="minorHAnsi"/>
              <w:sz w:val="24"/>
              <w:szCs w:val="24"/>
            </w:rPr>
            <w:fldChar w:fldCharType="separate"/>
          </w:r>
          <w:r w:rsidRPr="00413E23">
            <w:rPr>
              <w:rFonts w:cstheme="minorHAnsi"/>
              <w:noProof/>
              <w:sz w:val="24"/>
              <w:szCs w:val="24"/>
            </w:rPr>
            <w:t>(US Department of Energy Information Administration, 2018)</w:t>
          </w:r>
          <w:r w:rsidRPr="00734152">
            <w:rPr>
              <w:rFonts w:cstheme="minorHAnsi"/>
              <w:sz w:val="24"/>
              <w:szCs w:val="24"/>
            </w:rPr>
            <w:fldChar w:fldCharType="end"/>
          </w:r>
        </w:sdtContent>
      </w:sdt>
      <w:r w:rsidRPr="00EF26A8">
        <w:rPr>
          <w:rFonts w:cstheme="minorHAnsi"/>
          <w:sz w:val="24"/>
          <w:szCs w:val="24"/>
        </w:rPr>
        <w:t xml:space="preserve">. </w:t>
      </w:r>
      <w:r w:rsidR="002A15FC">
        <w:rPr>
          <w:rFonts w:cstheme="minorHAnsi"/>
          <w:sz w:val="24"/>
          <w:szCs w:val="24"/>
        </w:rPr>
        <w:t>That said, as</w:t>
      </w:r>
      <w:r w:rsidR="00AE1349">
        <w:rPr>
          <w:rFonts w:cstheme="minorHAnsi"/>
          <w:sz w:val="24"/>
          <w:szCs w:val="24"/>
        </w:rPr>
        <w:t xml:space="preserve"> </w:t>
      </w:r>
      <w:r w:rsidR="00145961" w:rsidRPr="00734152">
        <w:rPr>
          <w:rFonts w:cstheme="minorHAnsi"/>
          <w:sz w:val="24"/>
          <w:szCs w:val="24"/>
        </w:rPr>
        <w:t xml:space="preserve">EVs grow in popularity and gain market share, the demand for EV chargers at commercial buildings will increase </w:t>
      </w:r>
      <w:sdt>
        <w:sdtPr>
          <w:rPr>
            <w:rFonts w:cstheme="minorHAnsi"/>
            <w:sz w:val="24"/>
            <w:szCs w:val="24"/>
          </w:rPr>
          <w:id w:val="-934972289"/>
          <w:citation/>
        </w:sdtPr>
        <w:sdtEndPr/>
        <w:sdtContent>
          <w:r w:rsidR="00145961" w:rsidRPr="00734152">
            <w:rPr>
              <w:rFonts w:cstheme="minorHAnsi"/>
              <w:sz w:val="24"/>
              <w:szCs w:val="24"/>
            </w:rPr>
            <w:fldChar w:fldCharType="begin"/>
          </w:r>
          <w:r w:rsidR="0046428D">
            <w:rPr>
              <w:rFonts w:cstheme="minorHAnsi"/>
              <w:sz w:val="24"/>
              <w:szCs w:val="24"/>
            </w:rPr>
            <w:instrText xml:space="preserve">CITATION Bet23 \l 1033 </w:instrText>
          </w:r>
          <w:r w:rsidR="00145961" w:rsidRPr="00734152">
            <w:rPr>
              <w:rFonts w:cstheme="minorHAnsi"/>
              <w:sz w:val="24"/>
              <w:szCs w:val="24"/>
            </w:rPr>
            <w:fldChar w:fldCharType="separate"/>
          </w:r>
          <w:r w:rsidR="00413E23" w:rsidRPr="00413E23">
            <w:rPr>
              <w:rFonts w:cstheme="minorHAnsi"/>
              <w:noProof/>
              <w:sz w:val="24"/>
              <w:szCs w:val="24"/>
            </w:rPr>
            <w:t>(Better Buildings, US Department of Energy, 2023)</w:t>
          </w:r>
          <w:r w:rsidR="00145961" w:rsidRPr="00734152">
            <w:rPr>
              <w:rFonts w:cstheme="minorHAnsi"/>
              <w:sz w:val="24"/>
              <w:szCs w:val="24"/>
            </w:rPr>
            <w:fldChar w:fldCharType="end"/>
          </w:r>
        </w:sdtContent>
      </w:sdt>
      <w:r w:rsidR="00145961" w:rsidRPr="00145AFC">
        <w:rPr>
          <w:rFonts w:cstheme="minorHAnsi"/>
          <w:sz w:val="24"/>
          <w:szCs w:val="24"/>
        </w:rPr>
        <w:t xml:space="preserve">. </w:t>
      </w:r>
      <w:r w:rsidR="005424EE" w:rsidRPr="00602228">
        <w:rPr>
          <w:rFonts w:cstheme="minorHAnsi"/>
          <w:sz w:val="24"/>
          <w:szCs w:val="24"/>
        </w:rPr>
        <w:t xml:space="preserve">By installing EV chargers at commercial buildings and community facilities in and for low-income and disadvantaged communities, </w:t>
      </w:r>
      <w:r w:rsidR="005424EE">
        <w:rPr>
          <w:rFonts w:cstheme="minorHAnsi"/>
          <w:sz w:val="24"/>
          <w:szCs w:val="24"/>
        </w:rPr>
        <w:t>a building</w:t>
      </w:r>
      <w:r w:rsidR="005424EE" w:rsidRPr="00602228">
        <w:rPr>
          <w:rFonts w:cstheme="minorHAnsi"/>
          <w:sz w:val="24"/>
          <w:szCs w:val="24"/>
        </w:rPr>
        <w:t xml:space="preserve"> owner or manager can further equitable deployment of EV infrastructure while </w:t>
      </w:r>
      <w:r w:rsidR="005424EE">
        <w:rPr>
          <w:rFonts w:cstheme="minorHAnsi"/>
          <w:sz w:val="24"/>
          <w:szCs w:val="24"/>
        </w:rPr>
        <w:t xml:space="preserve">simultaneously </w:t>
      </w:r>
      <w:r w:rsidR="005424EE" w:rsidRPr="00602228">
        <w:rPr>
          <w:rFonts w:cstheme="minorHAnsi"/>
          <w:sz w:val="24"/>
          <w:szCs w:val="24"/>
        </w:rPr>
        <w:t>attracting customers and clients and serving employees.</w:t>
      </w:r>
    </w:p>
    <w:p w14:paraId="47A65228" w14:textId="77777777" w:rsidR="005424EE" w:rsidRDefault="005424EE" w:rsidP="006E3518">
      <w:pPr>
        <w:spacing w:after="0"/>
        <w:rPr>
          <w:rFonts w:cstheme="minorHAnsi"/>
          <w:sz w:val="24"/>
          <w:szCs w:val="24"/>
        </w:rPr>
      </w:pPr>
    </w:p>
    <w:p w14:paraId="7B05B516" w14:textId="02626A24" w:rsidR="00145961" w:rsidRPr="00EF26A8" w:rsidRDefault="00145961" w:rsidP="006E3518">
      <w:pPr>
        <w:spacing w:after="0"/>
        <w:rPr>
          <w:rFonts w:cstheme="minorHAnsi"/>
          <w:sz w:val="24"/>
          <w:szCs w:val="24"/>
        </w:rPr>
      </w:pPr>
      <w:r w:rsidRPr="00145AFC">
        <w:rPr>
          <w:rFonts w:cstheme="minorHAnsi"/>
          <w:sz w:val="24"/>
          <w:szCs w:val="24"/>
        </w:rPr>
        <w:t>A building owner has choices to make around EV charger type, ownership options, and business models that we won’t get into here</w:t>
      </w:r>
      <w:r w:rsidR="004768A7">
        <w:rPr>
          <w:rFonts w:cstheme="minorHAnsi"/>
          <w:sz w:val="24"/>
          <w:szCs w:val="24"/>
        </w:rPr>
        <w:t>, but they could use help from their lender to navigate</w:t>
      </w:r>
      <w:r w:rsidRPr="00145AFC">
        <w:rPr>
          <w:rFonts w:cstheme="minorHAnsi"/>
          <w:sz w:val="24"/>
          <w:szCs w:val="24"/>
        </w:rPr>
        <w:t xml:space="preserve"> </w:t>
      </w:r>
      <w:sdt>
        <w:sdtPr>
          <w:rPr>
            <w:rFonts w:cstheme="minorHAnsi"/>
            <w:sz w:val="24"/>
            <w:szCs w:val="24"/>
          </w:rPr>
          <w:id w:val="1012885219"/>
          <w:citation/>
        </w:sdtPr>
        <w:sdtEndPr/>
        <w:sdtContent>
          <w:r w:rsidRPr="00145AFC">
            <w:rPr>
              <w:rFonts w:cstheme="minorHAnsi"/>
              <w:sz w:val="24"/>
              <w:szCs w:val="24"/>
            </w:rPr>
            <w:fldChar w:fldCharType="begin"/>
          </w:r>
          <w:r w:rsidR="0046428D">
            <w:rPr>
              <w:rFonts w:cstheme="minorHAnsi"/>
              <w:sz w:val="24"/>
              <w:szCs w:val="24"/>
            </w:rPr>
            <w:instrText xml:space="preserve">CITATION Bet23 \l 1033 </w:instrText>
          </w:r>
          <w:r w:rsidRPr="00145AFC">
            <w:rPr>
              <w:rFonts w:cstheme="minorHAnsi"/>
              <w:sz w:val="24"/>
              <w:szCs w:val="24"/>
            </w:rPr>
            <w:fldChar w:fldCharType="separate"/>
          </w:r>
          <w:r w:rsidR="00413E23" w:rsidRPr="00413E23">
            <w:rPr>
              <w:rFonts w:cstheme="minorHAnsi"/>
              <w:noProof/>
              <w:sz w:val="24"/>
              <w:szCs w:val="24"/>
            </w:rPr>
            <w:t>(Better Buildings, US Department of Energy, 2023)</w:t>
          </w:r>
          <w:r w:rsidRPr="00145AFC">
            <w:rPr>
              <w:rFonts w:cstheme="minorHAnsi"/>
              <w:sz w:val="24"/>
              <w:szCs w:val="24"/>
            </w:rPr>
            <w:fldChar w:fldCharType="end"/>
          </w:r>
        </w:sdtContent>
      </w:sdt>
      <w:r w:rsidRPr="00EF26A8">
        <w:rPr>
          <w:rFonts w:cstheme="minorHAnsi"/>
          <w:sz w:val="24"/>
          <w:szCs w:val="24"/>
        </w:rPr>
        <w:t xml:space="preserve">. </w:t>
      </w:r>
    </w:p>
    <w:p w14:paraId="4B34AB57" w14:textId="77777777" w:rsidR="00145961" w:rsidRPr="00602228" w:rsidRDefault="00145961" w:rsidP="006E3518">
      <w:pPr>
        <w:spacing w:after="0"/>
        <w:rPr>
          <w:rFonts w:cstheme="minorHAnsi"/>
          <w:sz w:val="24"/>
          <w:szCs w:val="24"/>
        </w:rPr>
      </w:pPr>
    </w:p>
    <w:p w14:paraId="674F3235" w14:textId="707FD86C" w:rsidR="00DF1FF0" w:rsidRPr="00E01C7F" w:rsidRDefault="00DF1FF0" w:rsidP="006E3518">
      <w:pPr>
        <w:pStyle w:val="NormalWeb"/>
        <w:spacing w:before="0" w:beforeAutospacing="0" w:after="0" w:afterAutospacing="0" w:line="259" w:lineRule="auto"/>
        <w:textAlignment w:val="baseline"/>
        <w:rPr>
          <w:rFonts w:asciiTheme="minorHAnsi" w:hAnsiTheme="minorHAnsi" w:cstheme="minorBidi"/>
          <w:color w:val="000000"/>
        </w:rPr>
      </w:pPr>
      <w:r w:rsidRPr="5F0A727D">
        <w:rPr>
          <w:rFonts w:asciiTheme="minorHAnsi" w:hAnsiTheme="minorHAnsi" w:cstheme="minorBidi"/>
          <w:color w:val="000000" w:themeColor="text1"/>
        </w:rPr>
        <w:t>In addition, investments in electric vehicle infrastructure play a key role in</w:t>
      </w:r>
      <w:r w:rsidR="00A2074B">
        <w:rPr>
          <w:rFonts w:asciiTheme="minorHAnsi" w:hAnsiTheme="minorHAnsi" w:cstheme="minorBidi"/>
          <w:color w:val="000000" w:themeColor="text1"/>
        </w:rPr>
        <w:t xml:space="preserve"> </w:t>
      </w:r>
      <w:r w:rsidRPr="5F0A727D">
        <w:rPr>
          <w:rFonts w:asciiTheme="minorHAnsi" w:hAnsiTheme="minorHAnsi" w:cstheme="minorBidi"/>
          <w:color w:val="000000" w:themeColor="text1"/>
        </w:rPr>
        <w:t>bringing economic prosperity</w:t>
      </w:r>
      <w:r w:rsidR="00A2074B">
        <w:rPr>
          <w:rFonts w:asciiTheme="minorHAnsi" w:hAnsiTheme="minorHAnsi" w:cstheme="minorBidi"/>
          <w:color w:val="000000" w:themeColor="text1"/>
        </w:rPr>
        <w:t xml:space="preserve"> </w:t>
      </w:r>
      <w:r w:rsidRPr="5F0A727D">
        <w:rPr>
          <w:rFonts w:asciiTheme="minorHAnsi" w:hAnsiTheme="minorHAnsi" w:cstheme="minorBidi"/>
          <w:color w:val="000000" w:themeColor="text1"/>
        </w:rPr>
        <w:t>to disadvantaged and low</w:t>
      </w:r>
      <w:r w:rsidR="001C0A7D">
        <w:rPr>
          <w:rFonts w:asciiTheme="minorHAnsi" w:hAnsiTheme="minorHAnsi" w:cstheme="minorBidi"/>
          <w:color w:val="000000" w:themeColor="text1"/>
        </w:rPr>
        <w:t>-</w:t>
      </w:r>
      <w:r w:rsidRPr="5F0A727D">
        <w:rPr>
          <w:rFonts w:asciiTheme="minorHAnsi" w:hAnsiTheme="minorHAnsi" w:cstheme="minorBidi"/>
          <w:color w:val="000000" w:themeColor="text1"/>
        </w:rPr>
        <w:t>income communities</w:t>
      </w:r>
      <w:r w:rsidR="000947F4" w:rsidRPr="000947F4">
        <w:rPr>
          <w:rFonts w:asciiTheme="minorHAnsi" w:hAnsiTheme="minorHAnsi" w:cstheme="minorBidi"/>
          <w:color w:val="000000" w:themeColor="text1"/>
        </w:rPr>
        <w:t xml:space="preserve"> </w:t>
      </w:r>
      <w:r w:rsidR="000947F4">
        <w:rPr>
          <w:rFonts w:asciiTheme="minorHAnsi" w:hAnsiTheme="minorHAnsi" w:cstheme="minorBidi"/>
          <w:color w:val="000000" w:themeColor="text1"/>
        </w:rPr>
        <w:t>through a boost to the tourism industry</w:t>
      </w:r>
      <w:r w:rsidRPr="5F0A727D">
        <w:rPr>
          <w:rFonts w:asciiTheme="minorHAnsi" w:hAnsiTheme="minorHAnsi" w:cstheme="minorBidi"/>
          <w:color w:val="000000" w:themeColor="text1"/>
        </w:rPr>
        <w:t>.</w:t>
      </w:r>
      <w:r w:rsidR="008F278F">
        <w:rPr>
          <w:rFonts w:asciiTheme="minorHAnsi" w:hAnsiTheme="minorHAnsi" w:cstheme="minorBidi"/>
          <w:color w:val="000000" w:themeColor="text1"/>
        </w:rPr>
        <w:t xml:space="preserve"> </w:t>
      </w:r>
      <w:r w:rsidR="005041CD">
        <w:rPr>
          <w:rFonts w:asciiTheme="minorHAnsi" w:hAnsiTheme="minorHAnsi" w:cstheme="minorBidi"/>
          <w:color w:val="000000" w:themeColor="text1"/>
        </w:rPr>
        <w:t>A</w:t>
      </w:r>
      <w:r w:rsidR="009A076F">
        <w:rPr>
          <w:rFonts w:asciiTheme="minorHAnsi" w:hAnsiTheme="minorHAnsi" w:cstheme="minorBidi"/>
          <w:color w:val="000000" w:themeColor="text1"/>
        </w:rPr>
        <w:t xml:space="preserve">s part of its Rural EV Toolkit, the </w:t>
      </w:r>
      <w:r w:rsidR="005041CD">
        <w:rPr>
          <w:rFonts w:asciiTheme="minorHAnsi" w:hAnsiTheme="minorHAnsi" w:cstheme="minorBidi"/>
          <w:color w:val="000000" w:themeColor="text1"/>
        </w:rPr>
        <w:t>US Department of Transportation</w:t>
      </w:r>
      <w:r w:rsidR="009A076F">
        <w:rPr>
          <w:rFonts w:asciiTheme="minorHAnsi" w:hAnsiTheme="minorHAnsi" w:cstheme="minorBidi"/>
          <w:color w:val="000000" w:themeColor="text1"/>
        </w:rPr>
        <w:t xml:space="preserve"> explains that</w:t>
      </w:r>
      <w:r w:rsidR="005041CD">
        <w:rPr>
          <w:rFonts w:asciiTheme="minorHAnsi" w:hAnsiTheme="minorHAnsi" w:cstheme="minorBidi"/>
          <w:color w:val="000000" w:themeColor="text1"/>
        </w:rPr>
        <w:t xml:space="preserve"> </w:t>
      </w:r>
      <w:r w:rsidR="006F4E46">
        <w:rPr>
          <w:rFonts w:asciiTheme="minorHAnsi" w:hAnsiTheme="minorHAnsi" w:cstheme="minorBidi"/>
          <w:color w:val="000000" w:themeColor="text1"/>
        </w:rPr>
        <w:t>“</w:t>
      </w:r>
      <w:r w:rsidR="005041CD">
        <w:rPr>
          <w:rFonts w:asciiTheme="minorHAnsi" w:hAnsiTheme="minorHAnsi" w:cstheme="minorBidi"/>
          <w:color w:val="000000" w:themeColor="text1"/>
        </w:rPr>
        <w:t>p</w:t>
      </w:r>
      <w:r w:rsidR="005041CD" w:rsidRPr="005041CD">
        <w:rPr>
          <w:rFonts w:asciiTheme="minorHAnsi" w:hAnsiTheme="minorHAnsi" w:cstheme="minorBidi"/>
          <w:color w:val="000000" w:themeColor="text1"/>
        </w:rPr>
        <w:t>ublicly available charging infrastructure at public lands and in gateway communities helps to encourage visitors with electric vehicles to visit and to support the local economy.</w:t>
      </w:r>
      <w:r w:rsidR="006F4E46">
        <w:rPr>
          <w:rFonts w:asciiTheme="minorHAnsi" w:hAnsiTheme="minorHAnsi" w:cstheme="minorBidi"/>
          <w:color w:val="000000" w:themeColor="text1"/>
        </w:rPr>
        <w:t xml:space="preserve">” </w:t>
      </w:r>
      <w:sdt>
        <w:sdtPr>
          <w:rPr>
            <w:rFonts w:asciiTheme="minorHAnsi" w:hAnsiTheme="minorHAnsi" w:cstheme="minorBidi"/>
            <w:color w:val="000000" w:themeColor="text1"/>
          </w:rPr>
          <w:id w:val="2045474844"/>
          <w:citation/>
        </w:sdtPr>
        <w:sdtEndPr/>
        <w:sdtContent>
          <w:r w:rsidR="006F4E46">
            <w:rPr>
              <w:rFonts w:asciiTheme="minorHAnsi" w:hAnsiTheme="minorHAnsi" w:cstheme="minorBidi"/>
              <w:color w:val="000000" w:themeColor="text1"/>
            </w:rPr>
            <w:fldChar w:fldCharType="begin"/>
          </w:r>
          <w:r w:rsidR="006F4E46">
            <w:rPr>
              <w:rFonts w:asciiTheme="minorHAnsi" w:hAnsiTheme="minorHAnsi" w:cstheme="minorBidi"/>
              <w:color w:val="000000" w:themeColor="text1"/>
            </w:rPr>
            <w:instrText xml:space="preserve"> CITATION USD232 \l 1033 </w:instrText>
          </w:r>
          <w:r w:rsidR="006F4E46">
            <w:rPr>
              <w:rFonts w:asciiTheme="minorHAnsi" w:hAnsiTheme="minorHAnsi" w:cstheme="minorBidi"/>
              <w:color w:val="000000" w:themeColor="text1"/>
            </w:rPr>
            <w:fldChar w:fldCharType="separate"/>
          </w:r>
          <w:r w:rsidR="00413E23" w:rsidRPr="00413E23">
            <w:rPr>
              <w:rFonts w:asciiTheme="minorHAnsi" w:hAnsiTheme="minorHAnsi" w:cstheme="minorBidi"/>
              <w:noProof/>
              <w:color w:val="000000" w:themeColor="text1"/>
            </w:rPr>
            <w:t>(US Department of Transportation, 2023)</w:t>
          </w:r>
          <w:r w:rsidR="006F4E46">
            <w:rPr>
              <w:rFonts w:asciiTheme="minorHAnsi" w:hAnsiTheme="minorHAnsi" w:cstheme="minorBidi"/>
              <w:color w:val="000000" w:themeColor="text1"/>
            </w:rPr>
            <w:fldChar w:fldCharType="end"/>
          </w:r>
        </w:sdtContent>
      </w:sdt>
      <w:r w:rsidR="009A076F">
        <w:rPr>
          <w:rFonts w:asciiTheme="minorHAnsi" w:hAnsiTheme="minorHAnsi" w:cstheme="minorBidi"/>
          <w:color w:val="000000" w:themeColor="text1"/>
        </w:rPr>
        <w:t>.</w:t>
      </w:r>
      <w:r w:rsidR="005041CD">
        <w:rPr>
          <w:rFonts w:asciiTheme="minorHAnsi" w:hAnsiTheme="minorHAnsi" w:cstheme="minorBidi"/>
          <w:color w:val="000000" w:themeColor="text1"/>
        </w:rPr>
        <w:t xml:space="preserve"> </w:t>
      </w:r>
      <w:r w:rsidR="003B5CBA">
        <w:rPr>
          <w:rFonts w:asciiTheme="minorHAnsi" w:hAnsiTheme="minorHAnsi" w:cstheme="minorBidi"/>
          <w:color w:val="000000" w:themeColor="text1"/>
        </w:rPr>
        <w:t>Through i</w:t>
      </w:r>
      <w:r w:rsidRPr="5F0A727D">
        <w:rPr>
          <w:rFonts w:asciiTheme="minorHAnsi" w:hAnsiTheme="minorHAnsi" w:cstheme="minorBidi"/>
          <w:color w:val="000000" w:themeColor="text1"/>
        </w:rPr>
        <w:t>ncreased accessibility to EV charging stations</w:t>
      </w:r>
      <w:r w:rsidR="00DA0274">
        <w:rPr>
          <w:rFonts w:asciiTheme="minorHAnsi" w:hAnsiTheme="minorHAnsi" w:cstheme="minorBidi"/>
          <w:color w:val="000000" w:themeColor="text1"/>
        </w:rPr>
        <w:t>,</w:t>
      </w:r>
      <w:r w:rsidRPr="5F0A727D">
        <w:rPr>
          <w:rFonts w:asciiTheme="minorHAnsi" w:hAnsiTheme="minorHAnsi" w:cstheme="minorBidi"/>
          <w:color w:val="000000" w:themeColor="text1"/>
        </w:rPr>
        <w:t xml:space="preserve"> </w:t>
      </w:r>
      <w:r w:rsidR="00404888">
        <w:rPr>
          <w:rFonts w:asciiTheme="minorHAnsi" w:hAnsiTheme="minorHAnsi" w:cstheme="minorBidi"/>
          <w:color w:val="000000" w:themeColor="text1"/>
        </w:rPr>
        <w:t xml:space="preserve">drivers will </w:t>
      </w:r>
      <w:r w:rsidRPr="5F0A727D">
        <w:rPr>
          <w:rFonts w:asciiTheme="minorHAnsi" w:hAnsiTheme="minorHAnsi" w:cstheme="minorBidi"/>
          <w:color w:val="000000" w:themeColor="text1"/>
        </w:rPr>
        <w:t>provide increased revenue from frequent EV driver visits bringing money into small business, as well as increasing EV market competition between states</w:t>
      </w:r>
      <w:r w:rsidR="00AC1D51">
        <w:rPr>
          <w:rFonts w:asciiTheme="minorHAnsi" w:hAnsiTheme="minorHAnsi" w:cstheme="minorBidi"/>
          <w:color w:val="000000" w:themeColor="text1"/>
        </w:rPr>
        <w:t xml:space="preserve"> </w:t>
      </w:r>
      <w:sdt>
        <w:sdtPr>
          <w:rPr>
            <w:rFonts w:asciiTheme="minorHAnsi" w:hAnsiTheme="minorHAnsi" w:cstheme="minorBidi"/>
            <w:color w:val="000000" w:themeColor="text1"/>
          </w:rPr>
          <w:id w:val="1621263693"/>
          <w:citation/>
        </w:sdtPr>
        <w:sdtEndPr/>
        <w:sdtContent>
          <w:r w:rsidR="00AC1D51">
            <w:rPr>
              <w:rFonts w:asciiTheme="minorHAnsi" w:hAnsiTheme="minorHAnsi" w:cstheme="minorBidi"/>
              <w:color w:val="000000" w:themeColor="text1"/>
            </w:rPr>
            <w:fldChar w:fldCharType="begin"/>
          </w:r>
          <w:r w:rsidR="00AC1D51">
            <w:rPr>
              <w:rFonts w:asciiTheme="minorHAnsi" w:hAnsiTheme="minorHAnsi" w:cstheme="minorBidi"/>
              <w:color w:val="000000" w:themeColor="text1"/>
            </w:rPr>
            <w:instrText xml:space="preserve"> CITATION USD23 \l 1033 </w:instrText>
          </w:r>
          <w:r w:rsidR="00AC1D51">
            <w:rPr>
              <w:rFonts w:asciiTheme="minorHAnsi" w:hAnsiTheme="minorHAnsi" w:cstheme="minorBidi"/>
              <w:color w:val="000000" w:themeColor="text1"/>
            </w:rPr>
            <w:fldChar w:fldCharType="separate"/>
          </w:r>
          <w:r w:rsidR="00413E23" w:rsidRPr="00413E23">
            <w:rPr>
              <w:rFonts w:asciiTheme="minorHAnsi" w:hAnsiTheme="minorHAnsi" w:cstheme="minorBidi"/>
              <w:noProof/>
              <w:color w:val="000000" w:themeColor="text1"/>
            </w:rPr>
            <w:t>(U.S. Department of Transportation, 2023)</w:t>
          </w:r>
          <w:r w:rsidR="00AC1D51">
            <w:rPr>
              <w:rFonts w:asciiTheme="minorHAnsi" w:hAnsiTheme="minorHAnsi" w:cstheme="minorBidi"/>
              <w:color w:val="000000" w:themeColor="text1"/>
            </w:rPr>
            <w:fldChar w:fldCharType="end"/>
          </w:r>
        </w:sdtContent>
      </w:sdt>
      <w:r w:rsidR="00AC1D51">
        <w:rPr>
          <w:rFonts w:asciiTheme="minorHAnsi" w:hAnsiTheme="minorHAnsi" w:cstheme="minorBidi"/>
          <w:color w:val="000000" w:themeColor="text1"/>
        </w:rPr>
        <w:t xml:space="preserve">. </w:t>
      </w:r>
    </w:p>
    <w:p w14:paraId="01B0378F" w14:textId="77777777" w:rsidR="00D5422D" w:rsidRDefault="00D5422D" w:rsidP="006E3518">
      <w:pPr>
        <w:spacing w:after="0"/>
      </w:pPr>
    </w:p>
    <w:p w14:paraId="07D13D7E" w14:textId="5883F05B" w:rsidR="009477C8" w:rsidRPr="00612A62" w:rsidRDefault="00AD2702" w:rsidP="00612A62">
      <w:pPr>
        <w:pStyle w:val="Heading3"/>
      </w:pPr>
      <w:bookmarkStart w:id="8" w:name="_Toc143793059"/>
      <w:bookmarkStart w:id="9" w:name="_Toc144543538"/>
      <w:r w:rsidRPr="00612A62">
        <w:t xml:space="preserve">Avoid: </w:t>
      </w:r>
      <w:r w:rsidR="009477C8" w:rsidRPr="00612A62">
        <w:t>Reducing Vehicle Miles Traveled</w:t>
      </w:r>
      <w:bookmarkEnd w:id="8"/>
      <w:bookmarkEnd w:id="9"/>
    </w:p>
    <w:p w14:paraId="0130C5BF" w14:textId="5FEA37A7" w:rsidR="009477C8" w:rsidRDefault="009477C8" w:rsidP="006E3518">
      <w:pPr>
        <w:spacing w:after="0"/>
        <w:rPr>
          <w:rFonts w:eastAsiaTheme="minorEastAsia"/>
          <w:sz w:val="24"/>
          <w:szCs w:val="24"/>
        </w:rPr>
      </w:pPr>
      <w:r>
        <w:rPr>
          <w:rFonts w:eastAsiaTheme="minorEastAsia"/>
          <w:sz w:val="24"/>
          <w:szCs w:val="24"/>
        </w:rPr>
        <w:t xml:space="preserve">The mile with the smallest carbon footprint is the one not traveled at all. Greenhouse gas emissions from transportation related activities can be cut by reducing the number and length of trips for work, play, and other activities, as was demonstrated by the sharp reduction in emissions in 2020 during the pandemic. </w:t>
      </w:r>
      <w:r w:rsidR="00C45F43">
        <w:rPr>
          <w:rFonts w:eastAsiaTheme="minorEastAsia"/>
          <w:sz w:val="24"/>
          <w:szCs w:val="24"/>
        </w:rPr>
        <w:t xml:space="preserve">Analysis by </w:t>
      </w:r>
      <w:r w:rsidR="00FA0DE8">
        <w:rPr>
          <w:rFonts w:eastAsiaTheme="minorEastAsia"/>
          <w:sz w:val="24"/>
          <w:szCs w:val="24"/>
        </w:rPr>
        <w:t xml:space="preserve">the Rocky Mountain Institute (RMI) </w:t>
      </w:r>
      <w:r w:rsidR="00784008">
        <w:rPr>
          <w:rFonts w:eastAsiaTheme="minorEastAsia"/>
          <w:sz w:val="24"/>
          <w:szCs w:val="24"/>
        </w:rPr>
        <w:t>“...</w:t>
      </w:r>
      <w:r w:rsidR="00784008" w:rsidRPr="00784008">
        <w:rPr>
          <w:rFonts w:eastAsiaTheme="minorEastAsia"/>
          <w:sz w:val="24"/>
          <w:szCs w:val="24"/>
        </w:rPr>
        <w:t>indicates that the United States must reduce VMT by 20 percent before the end of the decade to limit warming</w:t>
      </w:r>
      <w:r w:rsidR="00784008">
        <w:rPr>
          <w:rFonts w:eastAsiaTheme="minorEastAsia"/>
          <w:sz w:val="24"/>
          <w:szCs w:val="24"/>
        </w:rPr>
        <w:t>...</w:t>
      </w:r>
      <w:r w:rsidR="001F33B0">
        <w:rPr>
          <w:rFonts w:eastAsiaTheme="minorEastAsia"/>
          <w:sz w:val="24"/>
          <w:szCs w:val="24"/>
        </w:rPr>
        <w:t xml:space="preserve"> even under ambitious EV adoption scenarios”</w:t>
      </w:r>
      <w:r w:rsidR="00784008">
        <w:rPr>
          <w:rFonts w:eastAsiaTheme="minorEastAsia"/>
          <w:sz w:val="24"/>
          <w:szCs w:val="24"/>
        </w:rPr>
        <w:t xml:space="preserve"> </w:t>
      </w:r>
      <w:sdt>
        <w:sdtPr>
          <w:rPr>
            <w:rFonts w:eastAsiaTheme="minorEastAsia"/>
            <w:sz w:val="24"/>
            <w:szCs w:val="24"/>
          </w:rPr>
          <w:id w:val="332889092"/>
          <w:citation/>
        </w:sdtPr>
        <w:sdtEndPr/>
        <w:sdtContent>
          <w:r w:rsidR="00784008">
            <w:rPr>
              <w:rFonts w:eastAsiaTheme="minorEastAsia"/>
              <w:sz w:val="24"/>
              <w:szCs w:val="24"/>
            </w:rPr>
            <w:fldChar w:fldCharType="begin"/>
          </w:r>
          <w:r w:rsidR="00784008">
            <w:rPr>
              <w:rFonts w:eastAsiaTheme="minorEastAsia"/>
              <w:sz w:val="24"/>
              <w:szCs w:val="24"/>
            </w:rPr>
            <w:instrText xml:space="preserve"> CITATION RMI21 \l 1033 </w:instrText>
          </w:r>
          <w:r w:rsidR="00784008">
            <w:rPr>
              <w:rFonts w:eastAsiaTheme="minorEastAsia"/>
              <w:sz w:val="24"/>
              <w:szCs w:val="24"/>
            </w:rPr>
            <w:fldChar w:fldCharType="separate"/>
          </w:r>
          <w:r w:rsidR="00413E23" w:rsidRPr="00413E23">
            <w:rPr>
              <w:rFonts w:eastAsiaTheme="minorEastAsia"/>
              <w:noProof/>
              <w:sz w:val="24"/>
              <w:szCs w:val="24"/>
            </w:rPr>
            <w:t>(RMI, 2021)</w:t>
          </w:r>
          <w:r w:rsidR="00784008">
            <w:rPr>
              <w:rFonts w:eastAsiaTheme="minorEastAsia"/>
              <w:sz w:val="24"/>
              <w:szCs w:val="24"/>
            </w:rPr>
            <w:fldChar w:fldCharType="end"/>
          </w:r>
        </w:sdtContent>
      </w:sdt>
      <w:r w:rsidR="00784008">
        <w:rPr>
          <w:rFonts w:eastAsiaTheme="minorEastAsia"/>
          <w:sz w:val="24"/>
          <w:szCs w:val="24"/>
        </w:rPr>
        <w:t xml:space="preserve">. </w:t>
      </w:r>
    </w:p>
    <w:p w14:paraId="471EE1FD" w14:textId="77777777" w:rsidR="009477C8" w:rsidRDefault="009477C8" w:rsidP="006E3518">
      <w:pPr>
        <w:spacing w:after="0"/>
        <w:rPr>
          <w:rFonts w:eastAsiaTheme="minorEastAsia"/>
          <w:sz w:val="24"/>
          <w:szCs w:val="24"/>
        </w:rPr>
      </w:pPr>
    </w:p>
    <w:p w14:paraId="36374E10" w14:textId="6E0760E8" w:rsidR="009477C8" w:rsidRDefault="009477C8" w:rsidP="006E3518">
      <w:pPr>
        <w:spacing w:after="0"/>
        <w:rPr>
          <w:rFonts w:cstheme="minorHAnsi"/>
          <w:sz w:val="24"/>
          <w:szCs w:val="24"/>
        </w:rPr>
      </w:pPr>
      <w:r>
        <w:rPr>
          <w:rFonts w:cstheme="minorHAnsi"/>
          <w:sz w:val="24"/>
          <w:szCs w:val="24"/>
        </w:rPr>
        <w:lastRenderedPageBreak/>
        <w:t>L</w:t>
      </w:r>
      <w:r w:rsidRPr="00734152">
        <w:rPr>
          <w:rFonts w:cstheme="minorHAnsi"/>
          <w:sz w:val="24"/>
          <w:szCs w:val="24"/>
        </w:rPr>
        <w:t>ocation matters for greenhouse gas mitigation</w:t>
      </w:r>
      <w:r>
        <w:rPr>
          <w:rFonts w:cstheme="minorHAnsi"/>
          <w:sz w:val="24"/>
          <w:szCs w:val="24"/>
        </w:rPr>
        <w:t xml:space="preserve"> and lenders, developers, and owners should </w:t>
      </w:r>
      <w:r w:rsidR="00AF64D3">
        <w:rPr>
          <w:rFonts w:cstheme="minorHAnsi"/>
          <w:sz w:val="24"/>
          <w:szCs w:val="24"/>
        </w:rPr>
        <w:t>place high importance on</w:t>
      </w:r>
      <w:r>
        <w:rPr>
          <w:rFonts w:cstheme="minorHAnsi"/>
          <w:sz w:val="24"/>
          <w:szCs w:val="24"/>
        </w:rPr>
        <w:t xml:space="preserve"> location</w:t>
      </w:r>
      <w:r w:rsidR="00AF64D3">
        <w:rPr>
          <w:rFonts w:cstheme="minorHAnsi"/>
          <w:sz w:val="24"/>
          <w:szCs w:val="24"/>
        </w:rPr>
        <w:t xml:space="preserve"> considerations</w:t>
      </w:r>
      <w:r>
        <w:rPr>
          <w:rFonts w:cstheme="minorHAnsi"/>
          <w:sz w:val="24"/>
          <w:szCs w:val="24"/>
        </w:rPr>
        <w:t xml:space="preserve"> when planning investments</w:t>
      </w:r>
      <w:r w:rsidRPr="00734152">
        <w:rPr>
          <w:rFonts w:cstheme="minorHAnsi"/>
          <w:sz w:val="24"/>
          <w:szCs w:val="24"/>
        </w:rPr>
        <w:t>. According to the Center for Transit-Oriented Development, “</w:t>
      </w:r>
      <w:r>
        <w:rPr>
          <w:rFonts w:cstheme="minorHAnsi"/>
          <w:sz w:val="24"/>
          <w:szCs w:val="24"/>
        </w:rPr>
        <w:t>Transit-Oriented Development</w:t>
      </w:r>
      <w:r w:rsidRPr="00734152">
        <w:rPr>
          <w:rFonts w:cstheme="minorHAnsi"/>
          <w:sz w:val="24"/>
          <w:szCs w:val="24"/>
        </w:rPr>
        <w:t xml:space="preserve"> or TOD is typically defined as more compact development within easy walking distance of transit stations (typically a half mile) that contains a mix of uses such as housing, jobs, shops, restaurants and entertainment </w:t>
      </w:r>
      <w:sdt>
        <w:sdtPr>
          <w:rPr>
            <w:rFonts w:cstheme="minorHAnsi"/>
            <w:sz w:val="24"/>
            <w:szCs w:val="24"/>
          </w:rPr>
          <w:id w:val="-147977883"/>
          <w:citation/>
        </w:sdtPr>
        <w:sdtEndPr/>
        <w:sdtContent>
          <w:r w:rsidRPr="00734152">
            <w:rPr>
              <w:rFonts w:cstheme="minorHAnsi"/>
              <w:sz w:val="24"/>
              <w:szCs w:val="24"/>
            </w:rPr>
            <w:fldChar w:fldCharType="begin"/>
          </w:r>
          <w:r w:rsidRPr="00734152">
            <w:rPr>
              <w:rFonts w:cstheme="minorHAnsi"/>
              <w:sz w:val="24"/>
              <w:szCs w:val="24"/>
            </w:rPr>
            <w:instrText xml:space="preserve"> CITATION Rec \l 1033 </w:instrText>
          </w:r>
          <w:r w:rsidRPr="00734152">
            <w:rPr>
              <w:rFonts w:cstheme="minorHAnsi"/>
              <w:sz w:val="24"/>
              <w:szCs w:val="24"/>
            </w:rPr>
            <w:fldChar w:fldCharType="separate"/>
          </w:r>
          <w:r w:rsidR="00413E23" w:rsidRPr="00413E23">
            <w:rPr>
              <w:rFonts w:cstheme="minorHAnsi"/>
              <w:noProof/>
              <w:sz w:val="24"/>
              <w:szCs w:val="24"/>
            </w:rPr>
            <w:t>(Reconnecting America: Center for Transit-Oriented Development)</w:t>
          </w:r>
          <w:r w:rsidRPr="00734152">
            <w:rPr>
              <w:rFonts w:cstheme="minorHAnsi"/>
              <w:sz w:val="24"/>
              <w:szCs w:val="24"/>
            </w:rPr>
            <w:fldChar w:fldCharType="end"/>
          </w:r>
        </w:sdtContent>
      </w:sdt>
      <w:r w:rsidRPr="00734152">
        <w:rPr>
          <w:rFonts w:cstheme="minorHAnsi"/>
          <w:sz w:val="24"/>
          <w:szCs w:val="24"/>
        </w:rPr>
        <w:t>.”</w:t>
      </w:r>
      <w:r w:rsidRPr="00185A37">
        <w:rPr>
          <w:rFonts w:eastAsiaTheme="minorEastAsia"/>
          <w:sz w:val="24"/>
          <w:szCs w:val="24"/>
        </w:rPr>
        <w:t xml:space="preserve"> </w:t>
      </w:r>
      <w:r>
        <w:rPr>
          <w:rFonts w:eastAsiaTheme="minorEastAsia"/>
          <w:sz w:val="24"/>
          <w:szCs w:val="24"/>
        </w:rPr>
        <w:t>Smart growth policies contribute to both mitigating climate change</w:t>
      </w:r>
      <w:r w:rsidR="005E318A">
        <w:rPr>
          <w:rFonts w:eastAsiaTheme="minorEastAsia"/>
          <w:sz w:val="24"/>
          <w:szCs w:val="24"/>
        </w:rPr>
        <w:t xml:space="preserve"> by </w:t>
      </w:r>
      <w:r>
        <w:rPr>
          <w:rFonts w:eastAsiaTheme="minorEastAsia"/>
          <w:sz w:val="24"/>
          <w:szCs w:val="24"/>
        </w:rPr>
        <w:t>reducing greenhouse gases from development</w:t>
      </w:r>
      <w:r w:rsidR="005E318A">
        <w:rPr>
          <w:rFonts w:eastAsiaTheme="minorEastAsia"/>
          <w:sz w:val="24"/>
          <w:szCs w:val="24"/>
        </w:rPr>
        <w:t xml:space="preserve"> </w:t>
      </w:r>
      <w:r>
        <w:rPr>
          <w:rFonts w:eastAsiaTheme="minorEastAsia"/>
          <w:sz w:val="24"/>
          <w:szCs w:val="24"/>
        </w:rPr>
        <w:t>and adapting to climate change</w:t>
      </w:r>
      <w:r w:rsidR="005E318A">
        <w:rPr>
          <w:rFonts w:eastAsiaTheme="minorEastAsia"/>
          <w:sz w:val="24"/>
          <w:szCs w:val="24"/>
        </w:rPr>
        <w:t xml:space="preserve"> by </w:t>
      </w:r>
      <w:r>
        <w:rPr>
          <w:rFonts w:eastAsiaTheme="minorEastAsia"/>
          <w:sz w:val="24"/>
          <w:szCs w:val="24"/>
        </w:rPr>
        <w:t>making communities more resilient to the effects of climate change. Compact development allows people to live within walking or bicycling distance of their daily destinations</w:t>
      </w:r>
      <w:r w:rsidR="004A480F">
        <w:rPr>
          <w:rFonts w:eastAsiaTheme="minorEastAsia"/>
          <w:sz w:val="24"/>
          <w:szCs w:val="24"/>
        </w:rPr>
        <w:t>, driving</w:t>
      </w:r>
      <w:r>
        <w:rPr>
          <w:rFonts w:eastAsiaTheme="minorEastAsia"/>
          <w:sz w:val="24"/>
          <w:szCs w:val="24"/>
        </w:rPr>
        <w:t xml:space="preserve"> 20 to 40 percent less while gaining health and fiscal benefits </w:t>
      </w:r>
      <w:sdt>
        <w:sdtPr>
          <w:rPr>
            <w:rFonts w:eastAsiaTheme="minorEastAsia"/>
            <w:sz w:val="24"/>
            <w:szCs w:val="24"/>
          </w:rPr>
          <w:id w:val="-1049216666"/>
          <w:citation/>
        </w:sdtPr>
        <w:sdtEndPr/>
        <w:sdtContent>
          <w:r>
            <w:rPr>
              <w:rFonts w:eastAsiaTheme="minorEastAsia"/>
              <w:sz w:val="24"/>
              <w:szCs w:val="24"/>
            </w:rPr>
            <w:fldChar w:fldCharType="begin"/>
          </w:r>
          <w:r>
            <w:rPr>
              <w:rFonts w:eastAsiaTheme="minorEastAsia"/>
              <w:sz w:val="24"/>
              <w:szCs w:val="24"/>
            </w:rPr>
            <w:instrText xml:space="preserve"> CITATION Ewi07 \l 1033 </w:instrText>
          </w:r>
          <w:r>
            <w:rPr>
              <w:rFonts w:eastAsiaTheme="minorEastAsia"/>
              <w:sz w:val="24"/>
              <w:szCs w:val="24"/>
            </w:rPr>
            <w:fldChar w:fldCharType="separate"/>
          </w:r>
          <w:r w:rsidR="00413E23" w:rsidRPr="00413E23">
            <w:rPr>
              <w:rFonts w:eastAsiaTheme="minorEastAsia"/>
              <w:noProof/>
              <w:sz w:val="24"/>
              <w:szCs w:val="24"/>
            </w:rPr>
            <w:t>(Ewing, 2007)</w:t>
          </w:r>
          <w:r>
            <w:rPr>
              <w:rFonts w:eastAsiaTheme="minorEastAsia"/>
              <w:sz w:val="24"/>
              <w:szCs w:val="24"/>
            </w:rPr>
            <w:fldChar w:fldCharType="end"/>
          </w:r>
        </w:sdtContent>
      </w:sdt>
      <w:r>
        <w:rPr>
          <w:rFonts w:eastAsiaTheme="minorEastAsia"/>
          <w:sz w:val="24"/>
          <w:szCs w:val="24"/>
        </w:rPr>
        <w:t>.</w:t>
      </w:r>
      <w:r w:rsidR="00FB1992">
        <w:rPr>
          <w:rFonts w:eastAsiaTheme="minorEastAsia"/>
          <w:sz w:val="24"/>
          <w:szCs w:val="24"/>
        </w:rPr>
        <w:t xml:space="preserve"> </w:t>
      </w:r>
      <w:r>
        <w:rPr>
          <w:rFonts w:cstheme="minorHAnsi"/>
          <w:sz w:val="24"/>
          <w:szCs w:val="24"/>
        </w:rPr>
        <w:t>Going beyond general smart growth practices, s</w:t>
      </w:r>
      <w:r w:rsidRPr="00734152">
        <w:rPr>
          <w:rFonts w:cstheme="minorHAnsi"/>
          <w:sz w:val="24"/>
          <w:szCs w:val="24"/>
        </w:rPr>
        <w:t>ervice providers and businesses can cut down on transportation costs and greenhouse gas emissions by co-locating with other providers and businesses that serve the same customers or clients.</w:t>
      </w:r>
    </w:p>
    <w:p w14:paraId="4000A816" w14:textId="77777777" w:rsidR="00F07699" w:rsidRDefault="00F07699" w:rsidP="006E3518">
      <w:pPr>
        <w:spacing w:after="0"/>
      </w:pPr>
    </w:p>
    <w:p w14:paraId="64C5E0D5" w14:textId="720EE1FD" w:rsidR="00B56DC1" w:rsidRDefault="00A84288" w:rsidP="006E3518">
      <w:pPr>
        <w:pStyle w:val="Heading2"/>
        <w:spacing w:before="0"/>
        <w:rPr>
          <w:sz w:val="28"/>
          <w:szCs w:val="28"/>
        </w:rPr>
      </w:pPr>
      <w:bookmarkStart w:id="10" w:name="_Toc144543539"/>
      <w:r w:rsidRPr="2B782C8F">
        <w:rPr>
          <w:sz w:val="28"/>
          <w:szCs w:val="28"/>
        </w:rPr>
        <w:t>Key Players</w:t>
      </w:r>
      <w:bookmarkEnd w:id="10"/>
      <w:r w:rsidR="00B56DC1" w:rsidRPr="2B782C8F">
        <w:rPr>
          <w:sz w:val="28"/>
          <w:szCs w:val="28"/>
        </w:rPr>
        <w:t xml:space="preserve"> </w:t>
      </w:r>
    </w:p>
    <w:p w14:paraId="1CE4C522" w14:textId="16E6CF2D" w:rsidR="009477C8" w:rsidRPr="00243E4B" w:rsidRDefault="0088414C" w:rsidP="006E3518">
      <w:pPr>
        <w:spacing w:after="0"/>
        <w:rPr>
          <w:sz w:val="24"/>
          <w:szCs w:val="24"/>
        </w:rPr>
      </w:pPr>
      <w:r w:rsidRPr="2B782C8F">
        <w:rPr>
          <w:sz w:val="24"/>
          <w:szCs w:val="24"/>
        </w:rPr>
        <w:t>Meaningful greenhouse gas reduction in this sector will require coordination and collaboration by</w:t>
      </w:r>
      <w:r w:rsidR="008E6DA3">
        <w:rPr>
          <w:sz w:val="24"/>
          <w:szCs w:val="24"/>
        </w:rPr>
        <w:t xml:space="preserve"> lenders, state and local governments, and industry stakeholders. </w:t>
      </w:r>
      <w:r w:rsidRPr="2B782C8F">
        <w:rPr>
          <w:sz w:val="24"/>
          <w:szCs w:val="24"/>
        </w:rPr>
        <w:t xml:space="preserve">A successful strategy should consider and leverage the unique role each actor plays. Below, we highlight some of these players and how they fit into the </w:t>
      </w:r>
      <w:r w:rsidR="005258A2">
        <w:rPr>
          <w:sz w:val="24"/>
          <w:szCs w:val="24"/>
        </w:rPr>
        <w:t>transportation</w:t>
      </w:r>
      <w:r w:rsidRPr="2B782C8F">
        <w:rPr>
          <w:sz w:val="24"/>
          <w:szCs w:val="24"/>
        </w:rPr>
        <w:t xml:space="preserve"> puzzle.</w:t>
      </w:r>
    </w:p>
    <w:p w14:paraId="40A7B254" w14:textId="77777777" w:rsidR="009A60A9" w:rsidRDefault="009A60A9" w:rsidP="006E3518">
      <w:pPr>
        <w:pStyle w:val="Heading3"/>
        <w:spacing w:before="0" w:line="259" w:lineRule="auto"/>
      </w:pPr>
    </w:p>
    <w:p w14:paraId="536424D4" w14:textId="79D1AF6F" w:rsidR="00355D2A" w:rsidRPr="00C24D99" w:rsidRDefault="00355D2A" w:rsidP="001D064D">
      <w:pPr>
        <w:pStyle w:val="Heading3"/>
        <w:spacing w:before="0" w:line="259" w:lineRule="auto"/>
      </w:pPr>
      <w:bookmarkStart w:id="11" w:name="_Toc143793061"/>
      <w:bookmarkStart w:id="12" w:name="_Toc144543540"/>
      <w:r w:rsidRPr="00C24D99">
        <w:t>Mission-</w:t>
      </w:r>
      <w:r w:rsidR="00215B1A">
        <w:t>driven</w:t>
      </w:r>
      <w:r w:rsidRPr="00C24D99">
        <w:t xml:space="preserve"> Lenders</w:t>
      </w:r>
      <w:bookmarkEnd w:id="11"/>
      <w:bookmarkEnd w:id="12"/>
    </w:p>
    <w:p w14:paraId="43E5C523" w14:textId="72CAB383" w:rsidR="00355D2A" w:rsidRDefault="00355D2A">
      <w:pPr>
        <w:spacing w:after="0"/>
        <w:rPr>
          <w:sz w:val="24"/>
          <w:szCs w:val="24"/>
        </w:rPr>
      </w:pPr>
      <w:r w:rsidRPr="002F0B96">
        <w:rPr>
          <w:sz w:val="24"/>
          <w:szCs w:val="24"/>
        </w:rPr>
        <w:t xml:space="preserve">Mission-based lenders such as CDFIs and credit unions provide </w:t>
      </w:r>
      <w:r w:rsidRPr="009722F5">
        <w:rPr>
          <w:b/>
          <w:bCs/>
          <w:sz w:val="24"/>
          <w:szCs w:val="24"/>
        </w:rPr>
        <w:t>both consumer lending</w:t>
      </w:r>
      <w:r>
        <w:rPr>
          <w:sz w:val="24"/>
          <w:szCs w:val="24"/>
        </w:rPr>
        <w:t xml:space="preserve"> to low-income/disadvantaged</w:t>
      </w:r>
      <w:r w:rsidR="000424B4">
        <w:rPr>
          <w:sz w:val="24"/>
          <w:szCs w:val="24"/>
        </w:rPr>
        <w:t>/underserved</w:t>
      </w:r>
      <w:r>
        <w:rPr>
          <w:sz w:val="24"/>
          <w:szCs w:val="24"/>
        </w:rPr>
        <w:t xml:space="preserve"> individuals </w:t>
      </w:r>
      <w:r w:rsidRPr="009722F5">
        <w:rPr>
          <w:b/>
          <w:bCs/>
          <w:sz w:val="24"/>
          <w:szCs w:val="24"/>
        </w:rPr>
        <w:t>and commercial lending</w:t>
      </w:r>
      <w:r w:rsidR="000554DB">
        <w:rPr>
          <w:sz w:val="24"/>
          <w:szCs w:val="24"/>
        </w:rPr>
        <w:t xml:space="preserve"> in LI/DACs</w:t>
      </w:r>
      <w:r>
        <w:rPr>
          <w:sz w:val="24"/>
          <w:szCs w:val="24"/>
        </w:rPr>
        <w:t xml:space="preserve"> in the form of</w:t>
      </w:r>
      <w:r w:rsidRPr="002F0B96">
        <w:rPr>
          <w:sz w:val="24"/>
          <w:szCs w:val="24"/>
        </w:rPr>
        <w:t xml:space="preserve"> </w:t>
      </w:r>
      <w:r w:rsidR="00874954">
        <w:rPr>
          <w:sz w:val="24"/>
          <w:szCs w:val="24"/>
        </w:rPr>
        <w:t xml:space="preserve">1) </w:t>
      </w:r>
      <w:r>
        <w:rPr>
          <w:sz w:val="24"/>
          <w:szCs w:val="24"/>
        </w:rPr>
        <w:t xml:space="preserve">equipment loans </w:t>
      </w:r>
      <w:r w:rsidR="00D92B20">
        <w:rPr>
          <w:sz w:val="24"/>
          <w:szCs w:val="24"/>
        </w:rPr>
        <w:t>for EVS, 2)</w:t>
      </w:r>
      <w:r>
        <w:rPr>
          <w:sz w:val="24"/>
          <w:szCs w:val="24"/>
        </w:rPr>
        <w:t xml:space="preserve"> </w:t>
      </w:r>
      <w:r w:rsidRPr="002F0B96">
        <w:rPr>
          <w:sz w:val="24"/>
          <w:szCs w:val="24"/>
        </w:rPr>
        <w:t>early-stage financing (predevelopment; acquisition) critical to scoping out building decarbonization pathways</w:t>
      </w:r>
      <w:r w:rsidR="00602DAA">
        <w:rPr>
          <w:sz w:val="24"/>
          <w:szCs w:val="24"/>
        </w:rPr>
        <w:t>,</w:t>
      </w:r>
      <w:r w:rsidR="00D92B20">
        <w:rPr>
          <w:sz w:val="24"/>
          <w:szCs w:val="24"/>
        </w:rPr>
        <w:t xml:space="preserve"> 3)</w:t>
      </w:r>
      <w:r w:rsidRPr="002F0B96">
        <w:rPr>
          <w:sz w:val="24"/>
          <w:szCs w:val="24"/>
        </w:rPr>
        <w:t xml:space="preserve"> subordinate debt (bridge; construction) key to financing deeper GHG-reducing improvements that include clean mobility features</w:t>
      </w:r>
      <w:r w:rsidR="00602DAA">
        <w:rPr>
          <w:sz w:val="24"/>
          <w:szCs w:val="24"/>
        </w:rPr>
        <w:t>,</w:t>
      </w:r>
      <w:r w:rsidR="00874954">
        <w:rPr>
          <w:sz w:val="24"/>
          <w:szCs w:val="24"/>
        </w:rPr>
        <w:t xml:space="preserve"> </w:t>
      </w:r>
      <w:r>
        <w:rPr>
          <w:sz w:val="24"/>
          <w:szCs w:val="24"/>
        </w:rPr>
        <w:t xml:space="preserve">and </w:t>
      </w:r>
      <w:r w:rsidR="00D92B20">
        <w:rPr>
          <w:sz w:val="24"/>
          <w:szCs w:val="24"/>
        </w:rPr>
        <w:t>4</w:t>
      </w:r>
      <w:r w:rsidR="00874954">
        <w:rPr>
          <w:sz w:val="24"/>
          <w:szCs w:val="24"/>
        </w:rPr>
        <w:t xml:space="preserve">) </w:t>
      </w:r>
      <w:r>
        <w:rPr>
          <w:sz w:val="24"/>
          <w:szCs w:val="24"/>
        </w:rPr>
        <w:t xml:space="preserve">financing for </w:t>
      </w:r>
      <w:r w:rsidR="00B23346">
        <w:rPr>
          <w:sz w:val="24"/>
          <w:szCs w:val="24"/>
        </w:rPr>
        <w:t>EV</w:t>
      </w:r>
      <w:r w:rsidR="0082560A">
        <w:rPr>
          <w:sz w:val="24"/>
          <w:szCs w:val="24"/>
        </w:rPr>
        <w:t>-</w:t>
      </w:r>
      <w:r w:rsidR="00B23346">
        <w:rPr>
          <w:sz w:val="24"/>
          <w:szCs w:val="24"/>
        </w:rPr>
        <w:t xml:space="preserve">related </w:t>
      </w:r>
      <w:r>
        <w:rPr>
          <w:sz w:val="24"/>
          <w:szCs w:val="24"/>
        </w:rPr>
        <w:t>business development/expansion</w:t>
      </w:r>
      <w:r w:rsidRPr="002F0B96">
        <w:rPr>
          <w:sz w:val="24"/>
          <w:szCs w:val="24"/>
        </w:rPr>
        <w:t xml:space="preserve">. </w:t>
      </w:r>
      <w:r w:rsidR="00E0276B">
        <w:rPr>
          <w:sz w:val="24"/>
          <w:szCs w:val="24"/>
        </w:rPr>
        <w:t xml:space="preserve">Consumers and businesses with existing </w:t>
      </w:r>
      <w:r w:rsidR="00247559">
        <w:rPr>
          <w:sz w:val="24"/>
          <w:szCs w:val="24"/>
        </w:rPr>
        <w:t xml:space="preserve">lender relationships represent a target market for EV and EV infrastructure loans. </w:t>
      </w:r>
    </w:p>
    <w:p w14:paraId="5EDC5C58" w14:textId="77777777" w:rsidR="007B1ABC" w:rsidRDefault="007B1ABC">
      <w:pPr>
        <w:spacing w:after="0"/>
        <w:rPr>
          <w:sz w:val="24"/>
          <w:szCs w:val="24"/>
        </w:rPr>
      </w:pPr>
    </w:p>
    <w:p w14:paraId="1C08AAEF" w14:textId="19A83DE0" w:rsidR="007B1ABC" w:rsidRPr="007540FC" w:rsidRDefault="007B1ABC" w:rsidP="007B1ABC">
      <w:pPr>
        <w:spacing w:after="0"/>
        <w:rPr>
          <w:rFonts w:ascii="Calibri" w:eastAsia="Calibri" w:hAnsi="Calibri" w:cs="Arial"/>
          <w:sz w:val="24"/>
          <w:szCs w:val="24"/>
        </w:rPr>
      </w:pPr>
      <w:r w:rsidRPr="007540FC">
        <w:rPr>
          <w:rFonts w:ascii="Calibri" w:eastAsia="Calibri" w:hAnsi="Calibri" w:cs="Arial"/>
          <w:sz w:val="24"/>
          <w:szCs w:val="24"/>
        </w:rPr>
        <w:t>Lenders can finance decarbonization investments</w:t>
      </w:r>
      <w:r>
        <w:rPr>
          <w:rFonts w:ascii="Calibri" w:eastAsia="Calibri" w:hAnsi="Calibri" w:cs="Calibri"/>
          <w:sz w:val="24"/>
          <w:szCs w:val="24"/>
        </w:rPr>
        <w:t>—</w:t>
      </w:r>
      <w:r>
        <w:rPr>
          <w:rFonts w:ascii="Calibri" w:eastAsia="Calibri" w:hAnsi="Calibri" w:cs="Arial"/>
          <w:sz w:val="24"/>
          <w:szCs w:val="24"/>
        </w:rPr>
        <w:t>including EV charging infrastructure</w:t>
      </w:r>
      <w:r>
        <w:rPr>
          <w:rFonts w:ascii="Calibri" w:eastAsia="Calibri" w:hAnsi="Calibri" w:cs="Calibri"/>
          <w:sz w:val="24"/>
          <w:szCs w:val="24"/>
        </w:rPr>
        <w:t>—</w:t>
      </w:r>
      <w:r w:rsidRPr="007540FC">
        <w:rPr>
          <w:rFonts w:ascii="Calibri" w:eastAsia="Calibri" w:hAnsi="Calibri" w:cs="Arial"/>
          <w:sz w:val="24"/>
          <w:szCs w:val="24"/>
        </w:rPr>
        <w:t>through standalone financing or as part of a financing package for a larger project. Lenders may also promote the idea of energy/cost-saving investments and connect borrowers to other key players. Lenders who can reach commercial</w:t>
      </w:r>
      <w:r>
        <w:rPr>
          <w:rFonts w:ascii="Calibri" w:eastAsia="Calibri" w:hAnsi="Calibri" w:cs="Arial"/>
          <w:sz w:val="24"/>
          <w:szCs w:val="24"/>
        </w:rPr>
        <w:t xml:space="preserve"> and mixed-use </w:t>
      </w:r>
      <w:r w:rsidRPr="007540FC">
        <w:rPr>
          <w:rFonts w:ascii="Calibri" w:eastAsia="Calibri" w:hAnsi="Calibri" w:cs="Arial"/>
          <w:sz w:val="24"/>
          <w:szCs w:val="24"/>
        </w:rPr>
        <w:t>real estate</w:t>
      </w:r>
      <w:r>
        <w:rPr>
          <w:rFonts w:ascii="Calibri" w:eastAsia="Calibri" w:hAnsi="Calibri" w:cs="Arial"/>
          <w:sz w:val="24"/>
          <w:szCs w:val="24"/>
        </w:rPr>
        <w:t>, affordable multifamily housing,</w:t>
      </w:r>
      <w:r w:rsidRPr="007540FC">
        <w:rPr>
          <w:rFonts w:ascii="Calibri" w:eastAsia="Calibri" w:hAnsi="Calibri" w:cs="Arial"/>
          <w:sz w:val="24"/>
          <w:szCs w:val="24"/>
        </w:rPr>
        <w:t xml:space="preserve"> and community facilities in </w:t>
      </w:r>
      <w:r w:rsidR="00A85801">
        <w:rPr>
          <w:rFonts w:ascii="Calibri" w:eastAsia="Calibri" w:hAnsi="Calibri" w:cs="Arial"/>
          <w:sz w:val="24"/>
          <w:szCs w:val="24"/>
        </w:rPr>
        <w:t>LI/DACs</w:t>
      </w:r>
      <w:r w:rsidRPr="007540FC">
        <w:rPr>
          <w:rFonts w:ascii="Calibri" w:eastAsia="Calibri" w:hAnsi="Calibri" w:cs="Arial"/>
          <w:sz w:val="24"/>
          <w:szCs w:val="24"/>
        </w:rPr>
        <w:t xml:space="preserve"> and underserved communities include:</w:t>
      </w:r>
    </w:p>
    <w:p w14:paraId="139266D2" w14:textId="77777777" w:rsidR="007B1ABC" w:rsidRPr="007540FC" w:rsidRDefault="007B1ABC" w:rsidP="007B1ABC">
      <w:pPr>
        <w:numPr>
          <w:ilvl w:val="1"/>
          <w:numId w:val="2"/>
        </w:numPr>
        <w:spacing w:after="0"/>
        <w:ind w:left="1440"/>
        <w:rPr>
          <w:rFonts w:ascii="Calibri" w:eastAsia="Calibri" w:hAnsi="Calibri" w:cs="Arial"/>
          <w:sz w:val="24"/>
          <w:szCs w:val="24"/>
        </w:rPr>
      </w:pPr>
      <w:r w:rsidRPr="007540FC">
        <w:rPr>
          <w:rFonts w:ascii="Calibri" w:eastAsia="Calibri" w:hAnsi="Calibri" w:cs="Arial"/>
          <w:sz w:val="24"/>
          <w:szCs w:val="24"/>
        </w:rPr>
        <w:t>Primarily community banks and nonprofit loan funds</w:t>
      </w:r>
    </w:p>
    <w:p w14:paraId="727F5184" w14:textId="77777777" w:rsidR="007B1ABC" w:rsidRPr="007540FC" w:rsidRDefault="007B1ABC" w:rsidP="007B1ABC">
      <w:pPr>
        <w:numPr>
          <w:ilvl w:val="1"/>
          <w:numId w:val="2"/>
        </w:numPr>
        <w:spacing w:after="0"/>
        <w:ind w:left="1440"/>
        <w:rPr>
          <w:rFonts w:ascii="Calibri" w:eastAsia="Calibri" w:hAnsi="Calibri" w:cs="Arial"/>
          <w:sz w:val="24"/>
          <w:szCs w:val="24"/>
        </w:rPr>
      </w:pPr>
      <w:r w:rsidRPr="007540FC">
        <w:rPr>
          <w:rFonts w:ascii="Calibri" w:eastAsia="Calibri" w:hAnsi="Calibri" w:cs="Arial"/>
          <w:sz w:val="24"/>
          <w:szCs w:val="24"/>
        </w:rPr>
        <w:t>Some CDCUs, Community Development Banks, and MDIs</w:t>
      </w:r>
    </w:p>
    <w:p w14:paraId="24AD00E9" w14:textId="61FBD17E" w:rsidR="007B1ABC" w:rsidRPr="007B1ABC" w:rsidRDefault="007B1ABC" w:rsidP="007B1ABC">
      <w:pPr>
        <w:numPr>
          <w:ilvl w:val="1"/>
          <w:numId w:val="2"/>
        </w:numPr>
        <w:spacing w:after="0"/>
        <w:ind w:left="1440"/>
        <w:rPr>
          <w:rFonts w:ascii="Calibri" w:eastAsia="Calibri" w:hAnsi="Calibri" w:cs="Arial"/>
          <w:sz w:val="24"/>
          <w:szCs w:val="24"/>
        </w:rPr>
      </w:pPr>
      <w:r w:rsidRPr="007540FC">
        <w:rPr>
          <w:rFonts w:ascii="Calibri" w:eastAsia="Calibri" w:hAnsi="Calibri" w:cs="Arial"/>
          <w:sz w:val="24"/>
          <w:szCs w:val="24"/>
        </w:rPr>
        <w:t xml:space="preserve">Some Green Banks, such as SELF in Florida, CT Green Bank, Michigan Saves, and Colorado Clean Energy Fund, offer or have partnered with community lenders to help them provide attractive lending products for improvements to commercial buildings, CRE developers, and contractors. </w:t>
      </w:r>
    </w:p>
    <w:p w14:paraId="3A8A2F39" w14:textId="77777777" w:rsidR="00864529" w:rsidRPr="002F0B96" w:rsidRDefault="00864529" w:rsidP="001D064D">
      <w:pPr>
        <w:spacing w:after="0"/>
        <w:rPr>
          <w:sz w:val="24"/>
          <w:szCs w:val="24"/>
        </w:rPr>
      </w:pPr>
    </w:p>
    <w:p w14:paraId="60C8ADAC" w14:textId="77777777" w:rsidR="00355D2A" w:rsidRDefault="00355D2A" w:rsidP="001D064D">
      <w:pPr>
        <w:pStyle w:val="Heading3"/>
        <w:spacing w:before="0" w:line="259" w:lineRule="auto"/>
      </w:pPr>
      <w:bookmarkStart w:id="13" w:name="_Toc143793062"/>
      <w:bookmarkStart w:id="14" w:name="_Toc144543541"/>
      <w:r>
        <w:t>Green Banks</w:t>
      </w:r>
      <w:bookmarkEnd w:id="13"/>
      <w:bookmarkEnd w:id="14"/>
    </w:p>
    <w:p w14:paraId="0DBB9726" w14:textId="2967E1F5" w:rsidR="00355D2A" w:rsidRDefault="00355D2A">
      <w:pPr>
        <w:spacing w:after="0"/>
        <w:rPr>
          <w:sz w:val="24"/>
          <w:szCs w:val="24"/>
        </w:rPr>
      </w:pPr>
      <w:r w:rsidRPr="002F0B96">
        <w:rPr>
          <w:sz w:val="24"/>
          <w:szCs w:val="24"/>
        </w:rPr>
        <w:t>Green banks—not technically banks at all—are mission-driven institutions that leverage private and public resources, innovative partnerships</w:t>
      </w:r>
      <w:r w:rsidR="00EF5FBD">
        <w:rPr>
          <w:sz w:val="24"/>
          <w:szCs w:val="24"/>
        </w:rPr>
        <w:t>,</w:t>
      </w:r>
      <w:r w:rsidRPr="002F0B96">
        <w:rPr>
          <w:sz w:val="24"/>
          <w:szCs w:val="24"/>
        </w:rPr>
        <w:t xml:space="preserve"> and local knowledge to serve the unique clean energy needs of their communities. They use public capital to mobilize more private investment into underserved green and resilient financing markets to fill market gaps with the </w:t>
      </w:r>
      <w:proofErr w:type="gramStart"/>
      <w:r w:rsidRPr="002F0B96">
        <w:rPr>
          <w:sz w:val="24"/>
          <w:szCs w:val="24"/>
        </w:rPr>
        <w:t>ultimate goal</w:t>
      </w:r>
      <w:proofErr w:type="gramEnd"/>
      <w:r w:rsidRPr="002F0B96">
        <w:rPr>
          <w:sz w:val="24"/>
          <w:szCs w:val="24"/>
        </w:rPr>
        <w:t xml:space="preserve"> of enabling private capital partners to enter clean energy markets at scale without assistance. Many green banks provide financing for clean mobility infrastructure</w:t>
      </w:r>
      <w:r w:rsidR="00495821">
        <w:rPr>
          <w:sz w:val="24"/>
          <w:szCs w:val="24"/>
        </w:rPr>
        <w:t xml:space="preserve">. Green banks </w:t>
      </w:r>
      <w:r w:rsidR="00D644E9">
        <w:rPr>
          <w:sz w:val="24"/>
          <w:szCs w:val="24"/>
        </w:rPr>
        <w:t>are great potential partners for</w:t>
      </w:r>
      <w:r w:rsidR="00495821">
        <w:rPr>
          <w:sz w:val="24"/>
          <w:szCs w:val="24"/>
        </w:rPr>
        <w:t xml:space="preserve"> </w:t>
      </w:r>
      <w:r w:rsidR="001B01EA">
        <w:rPr>
          <w:sz w:val="24"/>
          <w:szCs w:val="24"/>
        </w:rPr>
        <w:t xml:space="preserve">community development lenders as well as </w:t>
      </w:r>
      <w:r w:rsidR="00DA7381">
        <w:rPr>
          <w:sz w:val="24"/>
          <w:szCs w:val="24"/>
        </w:rPr>
        <w:t xml:space="preserve">traditional </w:t>
      </w:r>
      <w:r w:rsidR="00644504">
        <w:rPr>
          <w:sz w:val="24"/>
          <w:szCs w:val="24"/>
        </w:rPr>
        <w:t>banks</w:t>
      </w:r>
      <w:r w:rsidR="00495821">
        <w:rPr>
          <w:sz w:val="24"/>
          <w:szCs w:val="24"/>
        </w:rPr>
        <w:t xml:space="preserve"> that provide related vehicle and real estate financing. </w:t>
      </w:r>
    </w:p>
    <w:p w14:paraId="0F2DEC8D" w14:textId="70ACE035" w:rsidR="00700958" w:rsidRPr="007B1ABC" w:rsidRDefault="00700958" w:rsidP="007B1ABC">
      <w:pPr>
        <w:pStyle w:val="Heading3"/>
        <w:spacing w:before="0" w:line="259" w:lineRule="auto"/>
      </w:pPr>
    </w:p>
    <w:p w14:paraId="061AE6D9" w14:textId="42A3400D" w:rsidR="00464D05" w:rsidRPr="00464D05" w:rsidRDefault="00362666" w:rsidP="00F21815">
      <w:pPr>
        <w:pStyle w:val="Heading3"/>
        <w:spacing w:before="0" w:line="259" w:lineRule="auto"/>
      </w:pPr>
      <w:bookmarkStart w:id="15" w:name="_Toc143793064"/>
      <w:bookmarkStart w:id="16" w:name="_Toc144543542"/>
      <w:r>
        <w:t>State and Local Entities</w:t>
      </w:r>
      <w:r w:rsidR="00312204">
        <w:t>, including Energy Offices</w:t>
      </w:r>
      <w:bookmarkEnd w:id="15"/>
      <w:bookmarkEnd w:id="16"/>
    </w:p>
    <w:p w14:paraId="293D90AF" w14:textId="34709C64" w:rsidR="004C68E3" w:rsidRPr="00F21815" w:rsidRDefault="004C68E3" w:rsidP="001501E6">
      <w:pPr>
        <w:spacing w:after="0"/>
        <w:rPr>
          <w:sz w:val="24"/>
          <w:szCs w:val="24"/>
        </w:rPr>
      </w:pPr>
      <w:r w:rsidRPr="00F21815">
        <w:rPr>
          <w:sz w:val="24"/>
          <w:szCs w:val="24"/>
        </w:rPr>
        <w:t>State and local policymakers set policies and mandates to achieve climate targets, develop programs to help customers access them, and sometimes authorize funding to support these goals.</w:t>
      </w:r>
      <w:r w:rsidR="00002AB4">
        <w:rPr>
          <w:sz w:val="24"/>
          <w:szCs w:val="24"/>
        </w:rPr>
        <w:t xml:space="preserve"> </w:t>
      </w:r>
      <w:r w:rsidR="001501E6">
        <w:rPr>
          <w:sz w:val="24"/>
          <w:szCs w:val="24"/>
        </w:rPr>
        <w:t>S</w:t>
      </w:r>
      <w:r w:rsidR="00002AB4">
        <w:rPr>
          <w:sz w:val="24"/>
          <w:szCs w:val="24"/>
        </w:rPr>
        <w:t>tate policies can be instrumental in driving change</w:t>
      </w:r>
      <w:r w:rsidR="00B91C09">
        <w:rPr>
          <w:sz w:val="24"/>
          <w:szCs w:val="24"/>
        </w:rPr>
        <w:t>, such as a</w:t>
      </w:r>
      <w:r w:rsidR="00F7358B" w:rsidRPr="00F7358B">
        <w:rPr>
          <w:sz w:val="24"/>
          <w:szCs w:val="24"/>
        </w:rPr>
        <w:t xml:space="preserve">doption of California’s Advanced Clean Cars II rule by </w:t>
      </w:r>
      <w:proofErr w:type="gramStart"/>
      <w:r w:rsidR="00F7358B" w:rsidRPr="00F7358B">
        <w:rPr>
          <w:sz w:val="24"/>
          <w:szCs w:val="24"/>
        </w:rPr>
        <w:t>a number of</w:t>
      </w:r>
      <w:proofErr w:type="gramEnd"/>
      <w:r w:rsidR="00F7358B" w:rsidRPr="00F7358B">
        <w:rPr>
          <w:sz w:val="24"/>
          <w:szCs w:val="24"/>
        </w:rPr>
        <w:t xml:space="preserve"> states (International Energy Agency, 2023). </w:t>
      </w:r>
      <w:r w:rsidR="001501E6">
        <w:rPr>
          <w:sz w:val="24"/>
          <w:szCs w:val="24"/>
        </w:rPr>
        <w:t>As mentioned above, t</w:t>
      </w:r>
      <w:r w:rsidR="00F7358B" w:rsidRPr="00F7358B">
        <w:rPr>
          <w:sz w:val="24"/>
          <w:szCs w:val="24"/>
        </w:rPr>
        <w:t xml:space="preserve">o date, seven states have adopted versions of the rule which requires manufacturers to increase sales of electric and other zero-emission models within the state over time, culminating with 100% of new sales in 2035—California, Washington, Oregon, Massachusetts, New York, Virginia, and Vermont—and at least five others are considering it (Ceres, 2023). </w:t>
      </w:r>
    </w:p>
    <w:p w14:paraId="13B5DAB3" w14:textId="77777777" w:rsidR="00601852" w:rsidRDefault="00601852" w:rsidP="001501E6">
      <w:pPr>
        <w:spacing w:after="0"/>
        <w:rPr>
          <w:sz w:val="24"/>
          <w:szCs w:val="24"/>
        </w:rPr>
      </w:pPr>
    </w:p>
    <w:p w14:paraId="5116BD17" w14:textId="50EBC83C" w:rsidR="00464D05" w:rsidRPr="00464D05" w:rsidRDefault="00464D05" w:rsidP="001501E6">
      <w:pPr>
        <w:spacing w:after="0"/>
        <w:rPr>
          <w:sz w:val="24"/>
          <w:szCs w:val="24"/>
        </w:rPr>
      </w:pPr>
      <w:r w:rsidRPr="00464D05">
        <w:rPr>
          <w:sz w:val="24"/>
          <w:szCs w:val="24"/>
        </w:rPr>
        <w:t>State Energy Offices often serve as a vehicle for distributing federal funds.</w:t>
      </w:r>
      <w:r w:rsidRPr="00464D05">
        <w:rPr>
          <w:b/>
          <w:bCs/>
          <w:i/>
          <w:iCs/>
          <w:sz w:val="24"/>
          <w:szCs w:val="24"/>
        </w:rPr>
        <w:t xml:space="preserve"> </w:t>
      </w:r>
      <w:r w:rsidRPr="00464D05">
        <w:rPr>
          <w:sz w:val="24"/>
          <w:szCs w:val="24"/>
        </w:rPr>
        <w:t xml:space="preserve">The 56 </w:t>
      </w:r>
      <w:hyperlink r:id="rId17">
        <w:r w:rsidRPr="00464D05">
          <w:rPr>
            <w:rStyle w:val="Hyperlink"/>
            <w:i/>
            <w:iCs/>
            <w:sz w:val="24"/>
            <w:szCs w:val="24"/>
          </w:rPr>
          <w:t xml:space="preserve">State and Territory Energy Offices </w:t>
        </w:r>
      </w:hyperlink>
      <w:r w:rsidRPr="00464D05">
        <w:rPr>
          <w:sz w:val="24"/>
          <w:szCs w:val="24"/>
        </w:rPr>
        <w:t>are important agents of change – advancing practical energy policies, informing regulatory processes, and supporting energy technology research, demonstration, and deployment. In partnership with the private sector, State Energy Offices accelerate energy-related economic development and support state climate goals through energy solutions that address their citizens' needs and enhance physical and cyber energy security</w:t>
      </w:r>
      <w:sdt>
        <w:sdtPr>
          <w:rPr>
            <w:sz w:val="24"/>
            <w:szCs w:val="24"/>
          </w:rPr>
          <w:id w:val="-1173106098"/>
          <w:citation/>
        </w:sdtPr>
        <w:sdtEndPr/>
        <w:sdtContent>
          <w:r w:rsidR="00387473">
            <w:rPr>
              <w:sz w:val="24"/>
              <w:szCs w:val="24"/>
            </w:rPr>
            <w:fldChar w:fldCharType="begin"/>
          </w:r>
          <w:r w:rsidR="00387473">
            <w:rPr>
              <w:sz w:val="24"/>
              <w:szCs w:val="24"/>
            </w:rPr>
            <w:instrText xml:space="preserve"> CITATION Nat23 \l 1033 </w:instrText>
          </w:r>
          <w:r w:rsidR="00387473">
            <w:rPr>
              <w:sz w:val="24"/>
              <w:szCs w:val="24"/>
            </w:rPr>
            <w:fldChar w:fldCharType="separate"/>
          </w:r>
          <w:r w:rsidR="00413E23">
            <w:rPr>
              <w:noProof/>
              <w:sz w:val="24"/>
              <w:szCs w:val="24"/>
            </w:rPr>
            <w:t xml:space="preserve"> </w:t>
          </w:r>
          <w:r w:rsidR="00413E23" w:rsidRPr="00413E23">
            <w:rPr>
              <w:noProof/>
              <w:sz w:val="24"/>
              <w:szCs w:val="24"/>
            </w:rPr>
            <w:t>(National Association of State Energy Officials, 2023)</w:t>
          </w:r>
          <w:r w:rsidR="00387473">
            <w:rPr>
              <w:sz w:val="24"/>
              <w:szCs w:val="24"/>
            </w:rPr>
            <w:fldChar w:fldCharType="end"/>
          </w:r>
        </w:sdtContent>
      </w:sdt>
      <w:r w:rsidR="00387473">
        <w:rPr>
          <w:sz w:val="24"/>
          <w:szCs w:val="24"/>
        </w:rPr>
        <w:t xml:space="preserve">. </w:t>
      </w:r>
    </w:p>
    <w:p w14:paraId="70610647" w14:textId="77777777" w:rsidR="00464D05" w:rsidRPr="00464D05" w:rsidRDefault="00464D05" w:rsidP="006E3518">
      <w:pPr>
        <w:spacing w:after="0"/>
        <w:rPr>
          <w:sz w:val="24"/>
          <w:szCs w:val="24"/>
        </w:rPr>
      </w:pPr>
    </w:p>
    <w:p w14:paraId="553AB359" w14:textId="2B496BA2" w:rsidR="00464D05" w:rsidRPr="00464D05" w:rsidRDefault="00464D05" w:rsidP="006E3518">
      <w:pPr>
        <w:spacing w:after="0"/>
        <w:rPr>
          <w:sz w:val="24"/>
          <w:szCs w:val="24"/>
        </w:rPr>
      </w:pPr>
      <w:r w:rsidRPr="00464D05">
        <w:rPr>
          <w:sz w:val="24"/>
          <w:szCs w:val="24"/>
        </w:rPr>
        <w:t xml:space="preserve">State Energy Offices' work is generally under the direction of the governors or legislatures, and is funded by both state and federal appropriations, such as the </w:t>
      </w:r>
      <w:hyperlink r:id="rId18">
        <w:r w:rsidRPr="00464D05">
          <w:rPr>
            <w:rStyle w:val="Hyperlink"/>
            <w:sz w:val="24"/>
            <w:szCs w:val="24"/>
          </w:rPr>
          <w:t>U.S. State Energy Program (SEP)</w:t>
        </w:r>
      </w:hyperlink>
      <w:r w:rsidRPr="00464D05">
        <w:rPr>
          <w:sz w:val="24"/>
          <w:szCs w:val="24"/>
        </w:rPr>
        <w:t xml:space="preserve">. Deeply involved in energy efficiency and renewable energy programs, State Energy Directors and their offices allocate or oversee more than $7 billion of efficiency funds derived from ratepayers and state appropriations each year </w:t>
      </w:r>
      <w:sdt>
        <w:sdtPr>
          <w:rPr>
            <w:sz w:val="24"/>
            <w:szCs w:val="24"/>
          </w:rPr>
          <w:id w:val="-1304071815"/>
          <w:citation/>
        </w:sdtPr>
        <w:sdtEndPr/>
        <w:sdtContent>
          <w:r w:rsidRPr="00464D05">
            <w:rPr>
              <w:sz w:val="24"/>
              <w:szCs w:val="24"/>
            </w:rPr>
            <w:fldChar w:fldCharType="begin"/>
          </w:r>
          <w:r w:rsidRPr="00464D05">
            <w:rPr>
              <w:sz w:val="24"/>
              <w:szCs w:val="24"/>
            </w:rPr>
            <w:instrText xml:space="preserve"> CITATION Nat23 \l 1033 </w:instrText>
          </w:r>
          <w:r w:rsidRPr="00464D05">
            <w:rPr>
              <w:sz w:val="24"/>
              <w:szCs w:val="24"/>
            </w:rPr>
            <w:fldChar w:fldCharType="separate"/>
          </w:r>
          <w:r w:rsidR="00413E23" w:rsidRPr="00413E23">
            <w:rPr>
              <w:noProof/>
              <w:sz w:val="24"/>
              <w:szCs w:val="24"/>
            </w:rPr>
            <w:t>(National Association of State Energy Officials, 2023)</w:t>
          </w:r>
          <w:r w:rsidRPr="00464D05">
            <w:rPr>
              <w:sz w:val="24"/>
              <w:szCs w:val="24"/>
            </w:rPr>
            <w:fldChar w:fldCharType="end"/>
          </w:r>
        </w:sdtContent>
      </w:sdt>
      <w:r w:rsidRPr="00464D05">
        <w:rPr>
          <w:sz w:val="24"/>
          <w:szCs w:val="24"/>
        </w:rPr>
        <w:t>.</w:t>
      </w:r>
    </w:p>
    <w:p w14:paraId="47FF4A5A" w14:textId="77777777" w:rsidR="00464D05" w:rsidRPr="00464D05" w:rsidRDefault="00464D05" w:rsidP="006E3518">
      <w:pPr>
        <w:spacing w:after="0"/>
      </w:pPr>
    </w:p>
    <w:p w14:paraId="27D4438D" w14:textId="77777777" w:rsidR="00464D05" w:rsidRPr="00464D05" w:rsidRDefault="00464D05" w:rsidP="00530F49">
      <w:pPr>
        <w:pStyle w:val="Heading3"/>
        <w:spacing w:before="0" w:line="259" w:lineRule="auto"/>
      </w:pPr>
      <w:bookmarkStart w:id="17" w:name="_Toc143793065"/>
      <w:bookmarkStart w:id="18" w:name="_Toc144543543"/>
      <w:r w:rsidRPr="00464D05">
        <w:t>State Economic Development Authorities</w:t>
      </w:r>
      <w:bookmarkEnd w:id="17"/>
      <w:bookmarkEnd w:id="18"/>
    </w:p>
    <w:p w14:paraId="76D7E35D" w14:textId="4A8FFF11" w:rsidR="00464D05" w:rsidRPr="00464D05" w:rsidRDefault="00464D05" w:rsidP="00530F49">
      <w:pPr>
        <w:spacing w:after="0"/>
        <w:rPr>
          <w:sz w:val="24"/>
          <w:szCs w:val="24"/>
        </w:rPr>
      </w:pPr>
      <w:r w:rsidRPr="00464D05">
        <w:rPr>
          <w:sz w:val="24"/>
          <w:szCs w:val="24"/>
        </w:rPr>
        <w:t>State Economic Development Authorities or “EDAs” support existing businesses, encouraging entrepreneurship, recruiting new businesses, and coordinating the economic development activities of their local governments.</w:t>
      </w:r>
      <w:r w:rsidR="00865EDE">
        <w:rPr>
          <w:sz w:val="24"/>
          <w:szCs w:val="24"/>
        </w:rPr>
        <w:t xml:space="preserve"> </w:t>
      </w:r>
      <w:r w:rsidR="00F6252F">
        <w:rPr>
          <w:sz w:val="24"/>
          <w:szCs w:val="24"/>
        </w:rPr>
        <w:t>For example, t</w:t>
      </w:r>
      <w:r w:rsidRPr="00464D05">
        <w:rPr>
          <w:sz w:val="24"/>
          <w:szCs w:val="24"/>
        </w:rPr>
        <w:t xml:space="preserve">he </w:t>
      </w:r>
      <w:hyperlink r:id="rId19" w:history="1">
        <w:r w:rsidRPr="00464D05">
          <w:rPr>
            <w:rStyle w:val="Hyperlink"/>
            <w:sz w:val="24"/>
            <w:szCs w:val="24"/>
          </w:rPr>
          <w:t>Massachusetts Clean Energy Center</w:t>
        </w:r>
      </w:hyperlink>
      <w:r w:rsidRPr="00464D05">
        <w:rPr>
          <w:sz w:val="24"/>
          <w:szCs w:val="24"/>
        </w:rPr>
        <w:t xml:space="preserve"> </w:t>
      </w:r>
      <w:r w:rsidRPr="00A63819">
        <w:rPr>
          <w:sz w:val="24"/>
          <w:szCs w:val="24"/>
        </w:rPr>
        <w:lastRenderedPageBreak/>
        <w:t>(</w:t>
      </w:r>
      <w:proofErr w:type="spellStart"/>
      <w:r w:rsidRPr="00A63819">
        <w:rPr>
          <w:sz w:val="24"/>
          <w:szCs w:val="24"/>
        </w:rPr>
        <w:t>MassCEC</w:t>
      </w:r>
      <w:proofErr w:type="spellEnd"/>
      <w:r w:rsidRPr="00A63819">
        <w:rPr>
          <w:sz w:val="24"/>
          <w:szCs w:val="24"/>
        </w:rPr>
        <w:t>) is a state economic development agency dedicated to accelerating the growth of clean energy sector across the state and to spur job creation, deliver statewide environmental benefits and to secure long-term economic growth for the people of Massachusetts.</w:t>
      </w:r>
      <w:r w:rsidR="003F37E3" w:rsidRPr="00A63819">
        <w:rPr>
          <w:sz w:val="24"/>
          <w:szCs w:val="24"/>
        </w:rPr>
        <w:t xml:space="preserve"> </w:t>
      </w:r>
      <w:r w:rsidR="008C19C9" w:rsidRPr="00A63819">
        <w:rPr>
          <w:sz w:val="24"/>
          <w:szCs w:val="24"/>
        </w:rPr>
        <w:t xml:space="preserve">Clean transportation is one of </w:t>
      </w:r>
      <w:proofErr w:type="spellStart"/>
      <w:r w:rsidR="008C19C9" w:rsidRPr="00A63819">
        <w:rPr>
          <w:sz w:val="24"/>
          <w:szCs w:val="24"/>
        </w:rPr>
        <w:t>MassCEC’s</w:t>
      </w:r>
      <w:proofErr w:type="spellEnd"/>
      <w:r w:rsidR="008C19C9" w:rsidRPr="00A63819">
        <w:rPr>
          <w:sz w:val="24"/>
          <w:szCs w:val="24"/>
        </w:rPr>
        <w:t xml:space="preserve"> areas of focus</w:t>
      </w:r>
      <w:r w:rsidR="00A63819">
        <w:rPr>
          <w:sz w:val="24"/>
          <w:szCs w:val="24"/>
        </w:rPr>
        <w:t>, which</w:t>
      </w:r>
      <w:r w:rsidR="008C19C9" w:rsidRPr="00A63819">
        <w:rPr>
          <w:sz w:val="24"/>
          <w:szCs w:val="24"/>
        </w:rPr>
        <w:t xml:space="preserve"> aims to </w:t>
      </w:r>
      <w:r w:rsidR="003F37E3" w:rsidRPr="00A63819">
        <w:rPr>
          <w:sz w:val="24"/>
          <w:szCs w:val="24"/>
        </w:rPr>
        <w:t>accelerate the commercialization of clean transportation technologies, animate</w:t>
      </w:r>
      <w:r w:rsidR="008C19C9" w:rsidRPr="00A63819">
        <w:rPr>
          <w:sz w:val="24"/>
          <w:szCs w:val="24"/>
        </w:rPr>
        <w:t xml:space="preserve"> </w:t>
      </w:r>
      <w:r w:rsidR="003F37E3" w:rsidRPr="00A63819">
        <w:rPr>
          <w:sz w:val="24"/>
          <w:szCs w:val="24"/>
        </w:rPr>
        <w:t>new markets, and cultivate the growth of the clean transportation workforce</w:t>
      </w:r>
      <w:r w:rsidR="00865EDE" w:rsidRPr="00A63819">
        <w:rPr>
          <w:sz w:val="24"/>
          <w:szCs w:val="24"/>
        </w:rPr>
        <w:t>.</w:t>
      </w:r>
    </w:p>
    <w:p w14:paraId="035140DE" w14:textId="77777777" w:rsidR="00464D05" w:rsidRPr="00464D05" w:rsidRDefault="00464D05" w:rsidP="006E3518">
      <w:pPr>
        <w:spacing w:after="0"/>
      </w:pPr>
    </w:p>
    <w:p w14:paraId="5F3232F4" w14:textId="77777777" w:rsidR="00464D05" w:rsidRPr="00464D05" w:rsidRDefault="00464D05" w:rsidP="00530F49">
      <w:pPr>
        <w:pStyle w:val="Heading3"/>
        <w:spacing w:before="0" w:line="259" w:lineRule="auto"/>
      </w:pPr>
      <w:bookmarkStart w:id="19" w:name="_Toc143793066"/>
      <w:bookmarkStart w:id="20" w:name="_Toc144543544"/>
      <w:r w:rsidRPr="00464D05">
        <w:t>Public Utility Commissions and Other Regulators</w:t>
      </w:r>
      <w:bookmarkEnd w:id="19"/>
      <w:bookmarkEnd w:id="20"/>
    </w:p>
    <w:p w14:paraId="23D99E3A" w14:textId="55B95D86" w:rsidR="00464D05" w:rsidRPr="00464D05" w:rsidRDefault="00464D05" w:rsidP="006E3518">
      <w:pPr>
        <w:spacing w:after="0"/>
        <w:rPr>
          <w:sz w:val="24"/>
          <w:szCs w:val="24"/>
        </w:rPr>
      </w:pPr>
      <w:r w:rsidRPr="00464D05">
        <w:rPr>
          <w:sz w:val="24"/>
          <w:szCs w:val="24"/>
        </w:rPr>
        <w:t xml:space="preserve">Public utility commissions and other power regulators are also key entities that set policies and regulations utilities must follow in relation to building decarbonization and potential grant programs. They set specific energy efficiency and decarbonization targets for utilities under their jurisdiction and approve of ratepayer funding to enable such programming. Regulators monitor utility performance every few years and put in place interim adjustments if programs are not performing as desired. Regulators also can approve the creation of specific lending programs for energy efficiency and decarbonization investments, allowing utilities to implement on-bill financing programs (which are generally provided by third-party capital providers), funding lenders to provide discounted loans, or funding green banks (such as the Connecticut Green Bank and the New York Green Bank). </w:t>
      </w:r>
    </w:p>
    <w:p w14:paraId="6E97CA8B" w14:textId="77777777" w:rsidR="00464D05" w:rsidRPr="00464D05" w:rsidRDefault="00464D05" w:rsidP="006E3518">
      <w:pPr>
        <w:spacing w:after="0"/>
        <w:rPr>
          <w:b/>
          <w:bCs/>
          <w:i/>
          <w:iCs/>
        </w:rPr>
      </w:pPr>
    </w:p>
    <w:p w14:paraId="50422E88" w14:textId="77777777" w:rsidR="00464D05" w:rsidRPr="00464D05" w:rsidRDefault="00464D05" w:rsidP="00530F49">
      <w:pPr>
        <w:pStyle w:val="Heading3"/>
        <w:spacing w:before="0" w:line="259" w:lineRule="auto"/>
      </w:pPr>
      <w:bookmarkStart w:id="21" w:name="_Toc140743565"/>
      <w:bookmarkStart w:id="22" w:name="_Toc143793067"/>
      <w:bookmarkStart w:id="23" w:name="_Toc144543545"/>
      <w:r w:rsidRPr="00464D05">
        <w:t>Local Utilities and Energy Efficiency Entities</w:t>
      </w:r>
      <w:bookmarkEnd w:id="21"/>
      <w:bookmarkEnd w:id="22"/>
      <w:bookmarkEnd w:id="23"/>
    </w:p>
    <w:p w14:paraId="15FFF0F3" w14:textId="59C312F3" w:rsidR="00464D05" w:rsidRDefault="00464D05" w:rsidP="006E3518">
      <w:pPr>
        <w:spacing w:after="0"/>
        <w:rPr>
          <w:rStyle w:val="Hyperlink"/>
          <w:sz w:val="24"/>
          <w:szCs w:val="24"/>
        </w:rPr>
      </w:pPr>
      <w:r w:rsidRPr="00464D05">
        <w:rPr>
          <w:sz w:val="24"/>
          <w:szCs w:val="24"/>
        </w:rPr>
        <w:t>Local utilities and energy efficiency entities play a key role in</w:t>
      </w:r>
      <w:r w:rsidR="002F0B96" w:rsidRPr="002F0B96">
        <w:rPr>
          <w:sz w:val="24"/>
          <w:szCs w:val="24"/>
        </w:rPr>
        <w:t xml:space="preserve"> greenhouse gas reduction</w:t>
      </w:r>
      <w:r w:rsidRPr="00464D05">
        <w:rPr>
          <w:sz w:val="24"/>
          <w:szCs w:val="24"/>
        </w:rPr>
        <w:t xml:space="preserve">. Many of these entities oversee and manage energy efficiency and decarbonization programs to achieve the targets set for them by the regulators, usually using ratepayer funds (though these can be supplemented by carbon taxes and other sources of funds, such as penalty payments, wholesale electricity market revenues, and state budget funds). In some states, such as New York, Oregon, and Vermont, there is a state-wide entity that plays an important role in designing and administering such programs. Learn more about your local utility programs from the </w:t>
      </w:r>
      <w:hyperlink r:id="rId20" w:history="1">
        <w:r w:rsidRPr="00464D05">
          <w:rPr>
            <w:rStyle w:val="Hyperlink"/>
            <w:sz w:val="24"/>
            <w:szCs w:val="24"/>
          </w:rPr>
          <w:t>Database of State Incentives for Renewables &amp; Efficiency</w:t>
        </w:r>
      </w:hyperlink>
    </w:p>
    <w:p w14:paraId="58869C7D" w14:textId="77777777" w:rsidR="00355D2A" w:rsidRDefault="00355D2A" w:rsidP="006E3518">
      <w:pPr>
        <w:spacing w:after="0"/>
        <w:rPr>
          <w:rStyle w:val="Hyperlink"/>
          <w:sz w:val="24"/>
          <w:szCs w:val="24"/>
        </w:rPr>
      </w:pPr>
    </w:p>
    <w:p w14:paraId="46153B78" w14:textId="77777777" w:rsidR="00355D2A" w:rsidRPr="00C523F6" w:rsidRDefault="00355D2A" w:rsidP="006E3518">
      <w:pPr>
        <w:pStyle w:val="Heading3"/>
        <w:spacing w:before="0" w:line="259" w:lineRule="auto"/>
      </w:pPr>
      <w:bookmarkStart w:id="24" w:name="_Toc143793068"/>
      <w:bookmarkStart w:id="25" w:name="_Toc144543546"/>
      <w:r>
        <w:t>Industry Stakeholders</w:t>
      </w:r>
      <w:bookmarkEnd w:id="24"/>
      <w:bookmarkEnd w:id="25"/>
    </w:p>
    <w:p w14:paraId="37973E5D" w14:textId="24680272" w:rsidR="00355D2A" w:rsidRDefault="007468C4" w:rsidP="002D5C81">
      <w:pPr>
        <w:pStyle w:val="ListParagraph"/>
        <w:numPr>
          <w:ilvl w:val="0"/>
          <w:numId w:val="38"/>
        </w:numPr>
        <w:rPr>
          <w:bCs/>
          <w:iCs/>
        </w:rPr>
      </w:pPr>
      <w:r w:rsidRPr="00530F49">
        <w:rPr>
          <w:b/>
          <w:i/>
        </w:rPr>
        <w:t>Dealers:</w:t>
      </w:r>
      <w:r w:rsidRPr="00530F49">
        <w:rPr>
          <w:bCs/>
          <w:iCs/>
        </w:rPr>
        <w:t xml:space="preserve"> </w:t>
      </w:r>
      <w:r w:rsidRPr="002D5C81">
        <w:rPr>
          <w:bCs/>
          <w:iCs/>
        </w:rPr>
        <w:t xml:space="preserve">According to a new report from the Sierra Club, </w:t>
      </w:r>
      <w:r w:rsidR="00E93567" w:rsidRPr="002D5C81">
        <w:rPr>
          <w:bCs/>
          <w:iCs/>
        </w:rPr>
        <w:t>66</w:t>
      </w:r>
      <w:r w:rsidR="002D5C81" w:rsidRPr="002D5C81">
        <w:rPr>
          <w:bCs/>
          <w:iCs/>
        </w:rPr>
        <w:t xml:space="preserve"> percent </w:t>
      </w:r>
      <w:r w:rsidR="00E93567" w:rsidRPr="002D5C81">
        <w:rPr>
          <w:bCs/>
          <w:iCs/>
        </w:rPr>
        <w:t>of car dealerships nationwide did not have a single EV</w:t>
      </w:r>
      <w:r w:rsidR="002D5C81" w:rsidRPr="002D5C81">
        <w:t xml:space="preserve"> </w:t>
      </w:r>
      <w:r w:rsidR="002D5C81" w:rsidRPr="002D5C81">
        <w:rPr>
          <w:bCs/>
          <w:iCs/>
        </w:rPr>
        <w:t>available for sale</w:t>
      </w:r>
      <w:r w:rsidR="002D5C81">
        <w:rPr>
          <w:bCs/>
          <w:iCs/>
        </w:rPr>
        <w:t xml:space="preserve"> </w:t>
      </w:r>
      <w:sdt>
        <w:sdtPr>
          <w:rPr>
            <w:bCs/>
            <w:iCs/>
          </w:rPr>
          <w:id w:val="17286253"/>
          <w:citation/>
        </w:sdtPr>
        <w:sdtEndPr/>
        <w:sdtContent>
          <w:r w:rsidR="00FA3464">
            <w:rPr>
              <w:bCs/>
              <w:iCs/>
            </w:rPr>
            <w:fldChar w:fldCharType="begin"/>
          </w:r>
          <w:r w:rsidR="00FA3464">
            <w:rPr>
              <w:bCs/>
              <w:iCs/>
            </w:rPr>
            <w:instrText xml:space="preserve"> CITATION Sie23 \l 1033 </w:instrText>
          </w:r>
          <w:r w:rsidR="00FA3464">
            <w:rPr>
              <w:bCs/>
              <w:iCs/>
            </w:rPr>
            <w:fldChar w:fldCharType="separate"/>
          </w:r>
          <w:r w:rsidR="00413E23">
            <w:rPr>
              <w:noProof/>
            </w:rPr>
            <w:t>(Sierra Club, 2023)</w:t>
          </w:r>
          <w:r w:rsidR="00FA3464">
            <w:rPr>
              <w:bCs/>
              <w:iCs/>
            </w:rPr>
            <w:fldChar w:fldCharType="end"/>
          </w:r>
        </w:sdtContent>
      </w:sdt>
      <w:r w:rsidR="00915149" w:rsidRPr="002D5C81">
        <w:rPr>
          <w:bCs/>
          <w:iCs/>
        </w:rPr>
        <w:t>. Of that 66 percent, 44</w:t>
      </w:r>
      <w:r w:rsidR="00617E33">
        <w:rPr>
          <w:bCs/>
          <w:iCs/>
        </w:rPr>
        <w:t xml:space="preserve"> percent </w:t>
      </w:r>
      <w:r w:rsidR="00915149" w:rsidRPr="002D5C81">
        <w:rPr>
          <w:bCs/>
          <w:iCs/>
        </w:rPr>
        <w:t xml:space="preserve">reported they would offer an EV for sale if they could get </w:t>
      </w:r>
      <w:proofErr w:type="gramStart"/>
      <w:r w:rsidR="00915149" w:rsidRPr="002D5C81">
        <w:rPr>
          <w:bCs/>
          <w:iCs/>
        </w:rPr>
        <w:t>one</w:t>
      </w:r>
      <w:proofErr w:type="gramEnd"/>
      <w:r w:rsidR="002D5C81" w:rsidRPr="002D5C81">
        <w:rPr>
          <w:bCs/>
          <w:iCs/>
        </w:rPr>
        <w:t xml:space="preserve"> but 45</w:t>
      </w:r>
      <w:r w:rsidR="00617E33">
        <w:rPr>
          <w:bCs/>
          <w:iCs/>
        </w:rPr>
        <w:t xml:space="preserve"> percent</w:t>
      </w:r>
      <w:r w:rsidR="002D5C81" w:rsidRPr="002D5C81">
        <w:rPr>
          <w:bCs/>
          <w:iCs/>
        </w:rPr>
        <w:t xml:space="preserve"> of those dealers reported they </w:t>
      </w:r>
      <w:r w:rsidR="002D5C81" w:rsidRPr="00530F49">
        <w:rPr>
          <w:bCs/>
          <w:i/>
        </w:rPr>
        <w:t>would not offer an EV for sale regardless</w:t>
      </w:r>
      <w:r w:rsidR="002D5C81" w:rsidRPr="002D5C81">
        <w:rPr>
          <w:bCs/>
          <w:iCs/>
        </w:rPr>
        <w:t xml:space="preserve"> of automaker allocation and supply chain constraints </w:t>
      </w:r>
      <w:sdt>
        <w:sdtPr>
          <w:rPr>
            <w:bCs/>
            <w:iCs/>
          </w:rPr>
          <w:id w:val="-1496262179"/>
          <w:citation/>
        </w:sdtPr>
        <w:sdtEndPr/>
        <w:sdtContent>
          <w:r w:rsidR="00617E33">
            <w:rPr>
              <w:bCs/>
              <w:iCs/>
            </w:rPr>
            <w:fldChar w:fldCharType="begin"/>
          </w:r>
          <w:r w:rsidR="00617E33">
            <w:rPr>
              <w:bCs/>
              <w:iCs/>
            </w:rPr>
            <w:instrText xml:space="preserve"> CITATION Sie23 \l 1033 </w:instrText>
          </w:r>
          <w:r w:rsidR="00617E33">
            <w:rPr>
              <w:bCs/>
              <w:iCs/>
            </w:rPr>
            <w:fldChar w:fldCharType="separate"/>
          </w:r>
          <w:r w:rsidR="00413E23">
            <w:rPr>
              <w:noProof/>
            </w:rPr>
            <w:t>(Sierra Club, 2023)</w:t>
          </w:r>
          <w:r w:rsidR="00617E33">
            <w:rPr>
              <w:bCs/>
              <w:iCs/>
            </w:rPr>
            <w:fldChar w:fldCharType="end"/>
          </w:r>
        </w:sdtContent>
      </w:sdt>
      <w:r w:rsidR="00617E33">
        <w:rPr>
          <w:bCs/>
          <w:iCs/>
        </w:rPr>
        <w:t>.</w:t>
      </w:r>
    </w:p>
    <w:p w14:paraId="57ADDB08" w14:textId="4E6D7706" w:rsidR="00E33CD1" w:rsidRPr="00B7780B" w:rsidRDefault="00E33CD1" w:rsidP="00B7780B">
      <w:pPr>
        <w:pStyle w:val="ListParagraph"/>
        <w:numPr>
          <w:ilvl w:val="0"/>
          <w:numId w:val="38"/>
        </w:numPr>
        <w:rPr>
          <w:bCs/>
          <w:iCs/>
        </w:rPr>
      </w:pPr>
      <w:r>
        <w:rPr>
          <w:b/>
          <w:i/>
        </w:rPr>
        <w:t>Direct Sales:</w:t>
      </w:r>
      <w:r>
        <w:rPr>
          <w:bCs/>
          <w:iCs/>
        </w:rPr>
        <w:t xml:space="preserve"> </w:t>
      </w:r>
      <w:r w:rsidR="00C70C18" w:rsidRPr="00C70C18">
        <w:rPr>
          <w:bCs/>
          <w:iCs/>
        </w:rPr>
        <w:t xml:space="preserve">Twenty-three states </w:t>
      </w:r>
      <w:r w:rsidR="00C70C18">
        <w:rPr>
          <w:bCs/>
          <w:iCs/>
        </w:rPr>
        <w:t xml:space="preserve">have “Direct Sales” laws that </w:t>
      </w:r>
      <w:r w:rsidR="00C70C18" w:rsidRPr="00C70C18">
        <w:rPr>
          <w:bCs/>
          <w:iCs/>
        </w:rPr>
        <w:t>allow manufacturers</w:t>
      </w:r>
      <w:r w:rsidR="00693E9D">
        <w:rPr>
          <w:bCs/>
          <w:iCs/>
        </w:rPr>
        <w:t xml:space="preserve"> such as</w:t>
      </w:r>
      <w:r w:rsidR="00C70C18" w:rsidRPr="00C70C18">
        <w:rPr>
          <w:bCs/>
          <w:iCs/>
        </w:rPr>
        <w:t xml:space="preserve"> </w:t>
      </w:r>
      <w:r w:rsidR="00693E9D" w:rsidRPr="00693E9D">
        <w:rPr>
          <w:bCs/>
          <w:iCs/>
        </w:rPr>
        <w:t>Tesla, Lucid Motors, and Rivian</w:t>
      </w:r>
      <w:r w:rsidR="00693E9D">
        <w:rPr>
          <w:bCs/>
          <w:iCs/>
        </w:rPr>
        <w:t xml:space="preserve"> </w:t>
      </w:r>
      <w:r w:rsidR="00C70C18" w:rsidRPr="00C70C18">
        <w:rPr>
          <w:bCs/>
          <w:iCs/>
        </w:rPr>
        <w:t>to sell directly to</w:t>
      </w:r>
      <w:r w:rsidR="00C70C18">
        <w:rPr>
          <w:bCs/>
          <w:iCs/>
        </w:rPr>
        <w:t xml:space="preserve"> </w:t>
      </w:r>
      <w:r w:rsidR="00C70C18" w:rsidRPr="00C70C18">
        <w:rPr>
          <w:bCs/>
          <w:iCs/>
        </w:rPr>
        <w:t>consumers in their states</w:t>
      </w:r>
      <w:r w:rsidR="00C70C18">
        <w:rPr>
          <w:bCs/>
          <w:iCs/>
        </w:rPr>
        <w:t xml:space="preserve"> </w:t>
      </w:r>
      <w:r w:rsidR="00D43D45">
        <w:rPr>
          <w:bCs/>
          <w:iCs/>
        </w:rPr>
        <w:t xml:space="preserve">through </w:t>
      </w:r>
      <w:r w:rsidR="00D43D45" w:rsidRPr="00D43D45">
        <w:rPr>
          <w:bCs/>
          <w:iCs/>
        </w:rPr>
        <w:t>storefronts that are owned directly by the respective companies</w:t>
      </w:r>
      <w:r w:rsidR="00D43D45">
        <w:rPr>
          <w:bCs/>
          <w:iCs/>
        </w:rPr>
        <w:t xml:space="preserve"> instead of through </w:t>
      </w:r>
      <w:r w:rsidR="00D43D45" w:rsidRPr="00D43D45">
        <w:rPr>
          <w:bCs/>
          <w:iCs/>
        </w:rPr>
        <w:t>independent car dealership</w:t>
      </w:r>
      <w:r w:rsidR="00DB2791">
        <w:rPr>
          <w:bCs/>
          <w:iCs/>
        </w:rPr>
        <w:t xml:space="preserve"> </w:t>
      </w:r>
      <w:sdt>
        <w:sdtPr>
          <w:rPr>
            <w:bCs/>
            <w:iCs/>
          </w:rPr>
          <w:id w:val="-1725744996"/>
          <w:citation/>
        </w:sdtPr>
        <w:sdtEndPr/>
        <w:sdtContent>
          <w:r w:rsidR="00C70C18">
            <w:rPr>
              <w:bCs/>
              <w:iCs/>
            </w:rPr>
            <w:fldChar w:fldCharType="begin"/>
          </w:r>
          <w:r w:rsidR="00C70C18">
            <w:rPr>
              <w:bCs/>
              <w:iCs/>
            </w:rPr>
            <w:instrText xml:space="preserve"> CITATION Sie23 \l 1033 </w:instrText>
          </w:r>
          <w:r w:rsidR="00C70C18">
            <w:rPr>
              <w:bCs/>
              <w:iCs/>
            </w:rPr>
            <w:fldChar w:fldCharType="separate"/>
          </w:r>
          <w:r w:rsidR="00413E23">
            <w:rPr>
              <w:noProof/>
            </w:rPr>
            <w:t>(Sierra Club, 2023)</w:t>
          </w:r>
          <w:r w:rsidR="00C70C18">
            <w:rPr>
              <w:bCs/>
              <w:iCs/>
            </w:rPr>
            <w:fldChar w:fldCharType="end"/>
          </w:r>
        </w:sdtContent>
      </w:sdt>
      <w:r w:rsidR="00C70C18">
        <w:rPr>
          <w:bCs/>
          <w:iCs/>
        </w:rPr>
        <w:t>.</w:t>
      </w:r>
      <w:r w:rsidR="00FF12E7" w:rsidRPr="00FF12E7">
        <w:t xml:space="preserve"> </w:t>
      </w:r>
      <w:r w:rsidR="00FF12E7" w:rsidRPr="00FF12E7">
        <w:rPr>
          <w:bCs/>
          <w:iCs/>
        </w:rPr>
        <w:t>Direct sales states sold 615,724 EVs in 2022,</w:t>
      </w:r>
      <w:r w:rsidR="00FF12E7">
        <w:rPr>
          <w:bCs/>
          <w:iCs/>
        </w:rPr>
        <w:t xml:space="preserve"> </w:t>
      </w:r>
      <w:r w:rsidR="00FF12E7" w:rsidRPr="00FF12E7">
        <w:rPr>
          <w:bCs/>
          <w:iCs/>
        </w:rPr>
        <w:t>representing 65 percent of all EVs sold nationwide</w:t>
      </w:r>
      <w:r w:rsidR="00FF12E7">
        <w:rPr>
          <w:bCs/>
          <w:iCs/>
        </w:rPr>
        <w:t xml:space="preserve"> </w:t>
      </w:r>
      <w:sdt>
        <w:sdtPr>
          <w:rPr>
            <w:bCs/>
            <w:iCs/>
          </w:rPr>
          <w:id w:val="894780046"/>
          <w:citation/>
        </w:sdtPr>
        <w:sdtEndPr/>
        <w:sdtContent>
          <w:r w:rsidR="00FF12E7">
            <w:rPr>
              <w:bCs/>
              <w:iCs/>
            </w:rPr>
            <w:fldChar w:fldCharType="begin"/>
          </w:r>
          <w:r w:rsidR="00FF12E7">
            <w:rPr>
              <w:bCs/>
              <w:iCs/>
            </w:rPr>
            <w:instrText xml:space="preserve"> CITATION Sie23 \l 1033 </w:instrText>
          </w:r>
          <w:r w:rsidR="00FF12E7">
            <w:rPr>
              <w:bCs/>
              <w:iCs/>
            </w:rPr>
            <w:fldChar w:fldCharType="separate"/>
          </w:r>
          <w:r w:rsidR="00413E23">
            <w:rPr>
              <w:noProof/>
            </w:rPr>
            <w:t>(Sierra Club, 2023)</w:t>
          </w:r>
          <w:r w:rsidR="00FF12E7">
            <w:rPr>
              <w:bCs/>
              <w:iCs/>
            </w:rPr>
            <w:fldChar w:fldCharType="end"/>
          </w:r>
        </w:sdtContent>
      </w:sdt>
      <w:r w:rsidR="00FF12E7" w:rsidRPr="00FF12E7">
        <w:rPr>
          <w:bCs/>
          <w:iCs/>
        </w:rPr>
        <w:t>.</w:t>
      </w:r>
      <w:r w:rsidR="00B7780B" w:rsidRPr="00B7780B">
        <w:rPr>
          <w:bCs/>
          <w:iCs/>
        </w:rPr>
        <w:t xml:space="preserve"> </w:t>
      </w:r>
    </w:p>
    <w:p w14:paraId="31EAC29D" w14:textId="56FC95C0" w:rsidR="00C97774" w:rsidRPr="00530F49" w:rsidRDefault="00C97774" w:rsidP="00B7780B">
      <w:pPr>
        <w:pStyle w:val="ListParagraph"/>
        <w:numPr>
          <w:ilvl w:val="0"/>
          <w:numId w:val="38"/>
        </w:numPr>
        <w:rPr>
          <w:bCs/>
          <w:iCs/>
        </w:rPr>
      </w:pPr>
      <w:r w:rsidRPr="00FF12E7">
        <w:rPr>
          <w:b/>
          <w:i/>
        </w:rPr>
        <w:lastRenderedPageBreak/>
        <w:t>Non-</w:t>
      </w:r>
      <w:r w:rsidRPr="00530F49">
        <w:rPr>
          <w:b/>
          <w:i/>
        </w:rPr>
        <w:t>Direct Sales:</w:t>
      </w:r>
      <w:r>
        <w:rPr>
          <w:bCs/>
          <w:iCs/>
        </w:rPr>
        <w:t xml:space="preserve"> </w:t>
      </w:r>
      <w:r w:rsidRPr="00C97774">
        <w:rPr>
          <w:bCs/>
          <w:iCs/>
        </w:rPr>
        <w:t xml:space="preserve">Non-direct sales </w:t>
      </w:r>
      <w:r w:rsidR="005701D5">
        <w:rPr>
          <w:bCs/>
          <w:iCs/>
        </w:rPr>
        <w:t xml:space="preserve">do not </w:t>
      </w:r>
      <w:proofErr w:type="gramStart"/>
      <w:r w:rsidR="005701D5">
        <w:rPr>
          <w:bCs/>
          <w:iCs/>
        </w:rPr>
        <w:t>allow for</w:t>
      </w:r>
      <w:proofErr w:type="gramEnd"/>
      <w:r w:rsidR="005701D5">
        <w:rPr>
          <w:bCs/>
          <w:iCs/>
        </w:rPr>
        <w:t xml:space="preserve"> manufacturers to sell directly to consumers but instead require them to sell through independent deal</w:t>
      </w:r>
      <w:r w:rsidR="00170BE8">
        <w:rPr>
          <w:bCs/>
          <w:iCs/>
        </w:rPr>
        <w:t>er</w:t>
      </w:r>
      <w:r w:rsidR="005701D5">
        <w:rPr>
          <w:bCs/>
          <w:iCs/>
        </w:rPr>
        <w:t>ships</w:t>
      </w:r>
      <w:r w:rsidR="00170BE8">
        <w:rPr>
          <w:bCs/>
          <w:iCs/>
        </w:rPr>
        <w:t xml:space="preserve">. In 2022, these </w:t>
      </w:r>
      <w:r w:rsidRPr="00C97774">
        <w:rPr>
          <w:bCs/>
          <w:iCs/>
        </w:rPr>
        <w:t>states sold 333,587 EVs</w:t>
      </w:r>
      <w:r w:rsidR="00170BE8">
        <w:rPr>
          <w:bCs/>
          <w:iCs/>
        </w:rPr>
        <w:t>,</w:t>
      </w:r>
      <w:r>
        <w:rPr>
          <w:bCs/>
          <w:iCs/>
        </w:rPr>
        <w:t xml:space="preserve"> </w:t>
      </w:r>
      <w:r w:rsidRPr="00C97774">
        <w:rPr>
          <w:bCs/>
          <w:iCs/>
        </w:rPr>
        <w:t>representing 35 percent of all EVs sold nationwide</w:t>
      </w:r>
      <w:r>
        <w:rPr>
          <w:bCs/>
          <w:iCs/>
        </w:rPr>
        <w:t>.</w:t>
      </w:r>
      <w:r w:rsidR="00B7780B" w:rsidRPr="00B7780B">
        <w:t xml:space="preserve"> </w:t>
      </w:r>
      <w:r w:rsidR="008241AF">
        <w:t xml:space="preserve">These restrictive laws create barriers to entry for </w:t>
      </w:r>
      <w:r w:rsidR="00031F5E">
        <w:t xml:space="preserve">manufacturers like </w:t>
      </w:r>
      <w:r w:rsidR="00B7780B" w:rsidRPr="00B7780B">
        <w:rPr>
          <w:bCs/>
          <w:iCs/>
        </w:rPr>
        <w:t>Tesla, Lucid Motors, and Rivian</w:t>
      </w:r>
      <w:r w:rsidR="00B7780B">
        <w:rPr>
          <w:bCs/>
          <w:iCs/>
        </w:rPr>
        <w:t xml:space="preserve"> </w:t>
      </w:r>
      <w:r w:rsidR="00031F5E">
        <w:rPr>
          <w:bCs/>
          <w:iCs/>
        </w:rPr>
        <w:t>that have business models based on selling</w:t>
      </w:r>
      <w:r w:rsidR="00B7780B" w:rsidRPr="00B7780B">
        <w:rPr>
          <w:bCs/>
          <w:iCs/>
        </w:rPr>
        <w:t xml:space="preserve"> directly to</w:t>
      </w:r>
      <w:r w:rsidR="00B7780B">
        <w:rPr>
          <w:bCs/>
          <w:iCs/>
        </w:rPr>
        <w:t xml:space="preserve"> </w:t>
      </w:r>
      <w:r w:rsidR="00B7780B" w:rsidRPr="00B7780B">
        <w:rPr>
          <w:bCs/>
          <w:iCs/>
        </w:rPr>
        <w:t>consumers</w:t>
      </w:r>
      <w:r w:rsidR="003031E2">
        <w:rPr>
          <w:bCs/>
          <w:iCs/>
        </w:rPr>
        <w:t xml:space="preserve"> </w:t>
      </w:r>
      <w:sdt>
        <w:sdtPr>
          <w:rPr>
            <w:bCs/>
            <w:iCs/>
          </w:rPr>
          <w:id w:val="-909769072"/>
          <w:citation/>
        </w:sdtPr>
        <w:sdtEndPr/>
        <w:sdtContent>
          <w:r w:rsidR="003031E2">
            <w:rPr>
              <w:bCs/>
              <w:iCs/>
            </w:rPr>
            <w:fldChar w:fldCharType="begin"/>
          </w:r>
          <w:r w:rsidR="003031E2">
            <w:rPr>
              <w:bCs/>
              <w:iCs/>
            </w:rPr>
            <w:instrText xml:space="preserve"> CITATION Sie23 \l 1033 </w:instrText>
          </w:r>
          <w:r w:rsidR="003031E2">
            <w:rPr>
              <w:bCs/>
              <w:iCs/>
            </w:rPr>
            <w:fldChar w:fldCharType="separate"/>
          </w:r>
          <w:r w:rsidR="00413E23">
            <w:rPr>
              <w:noProof/>
            </w:rPr>
            <w:t>(Sierra Club, 2023)</w:t>
          </w:r>
          <w:r w:rsidR="003031E2">
            <w:rPr>
              <w:bCs/>
              <w:iCs/>
            </w:rPr>
            <w:fldChar w:fldCharType="end"/>
          </w:r>
        </w:sdtContent>
      </w:sdt>
      <w:r w:rsidR="003031E2">
        <w:rPr>
          <w:bCs/>
          <w:iCs/>
        </w:rPr>
        <w:t>.</w:t>
      </w:r>
    </w:p>
    <w:p w14:paraId="7EA8B9E1" w14:textId="166B6104" w:rsidR="00355D2A" w:rsidRPr="00530F49" w:rsidRDefault="00355D2A" w:rsidP="00530F49">
      <w:pPr>
        <w:pStyle w:val="ListParagraph"/>
        <w:numPr>
          <w:ilvl w:val="0"/>
          <w:numId w:val="38"/>
        </w:numPr>
        <w:spacing w:line="259" w:lineRule="auto"/>
        <w:rPr>
          <w:b/>
          <w:i/>
        </w:rPr>
      </w:pPr>
      <w:r w:rsidRPr="00530F49">
        <w:rPr>
          <w:b/>
          <w:i/>
        </w:rPr>
        <w:t>Service providers</w:t>
      </w:r>
      <w:r w:rsidR="003031E2" w:rsidRPr="00530F49">
        <w:rPr>
          <w:b/>
          <w:i/>
        </w:rPr>
        <w:t xml:space="preserve"> for Electric Vehicles</w:t>
      </w:r>
      <w:r w:rsidR="008E37E5">
        <w:rPr>
          <w:b/>
          <w:i/>
        </w:rPr>
        <w:t xml:space="preserve">: </w:t>
      </w:r>
      <w:r w:rsidR="008E37E5">
        <w:rPr>
          <w:bCs/>
          <w:iCs/>
        </w:rPr>
        <w:t xml:space="preserve">Currently, </w:t>
      </w:r>
      <w:r w:rsidR="008A39BE">
        <w:rPr>
          <w:bCs/>
          <w:iCs/>
        </w:rPr>
        <w:t xml:space="preserve">EV </w:t>
      </w:r>
      <w:r w:rsidR="00AB1075">
        <w:rPr>
          <w:bCs/>
          <w:iCs/>
        </w:rPr>
        <w:t>maintenance/</w:t>
      </w:r>
      <w:r w:rsidR="008A39BE">
        <w:rPr>
          <w:bCs/>
          <w:iCs/>
        </w:rPr>
        <w:t>repair is generally conducted by the EV dealer or manufacture</w:t>
      </w:r>
      <w:r w:rsidR="00BC336A">
        <w:rPr>
          <w:bCs/>
          <w:iCs/>
        </w:rPr>
        <w:t>r</w:t>
      </w:r>
      <w:r w:rsidR="00A434E3">
        <w:rPr>
          <w:bCs/>
          <w:iCs/>
        </w:rPr>
        <w:t xml:space="preserve"> </w:t>
      </w:r>
      <w:sdt>
        <w:sdtPr>
          <w:rPr>
            <w:bCs/>
            <w:iCs/>
          </w:rPr>
          <w:id w:val="484057504"/>
          <w:citation/>
        </w:sdtPr>
        <w:sdtContent>
          <w:r w:rsidR="00A434E3">
            <w:rPr>
              <w:bCs/>
              <w:iCs/>
            </w:rPr>
            <w:fldChar w:fldCharType="begin"/>
          </w:r>
          <w:r w:rsidR="00A434E3">
            <w:rPr>
              <w:bCs/>
              <w:iCs/>
            </w:rPr>
            <w:instrText xml:space="preserve">CITATION EVs23 \l 1033 </w:instrText>
          </w:r>
          <w:r w:rsidR="00A434E3">
            <w:rPr>
              <w:bCs/>
              <w:iCs/>
            </w:rPr>
            <w:fldChar w:fldCharType="separate"/>
          </w:r>
          <w:r w:rsidR="00A434E3">
            <w:rPr>
              <w:noProof/>
            </w:rPr>
            <w:t>(Marketplace, 2023)</w:t>
          </w:r>
          <w:r w:rsidR="00A434E3">
            <w:rPr>
              <w:bCs/>
              <w:iCs/>
            </w:rPr>
            <w:fldChar w:fldCharType="end"/>
          </w:r>
        </w:sdtContent>
      </w:sdt>
      <w:r w:rsidR="00BC336A">
        <w:rPr>
          <w:bCs/>
          <w:iCs/>
        </w:rPr>
        <w:t xml:space="preserve">. As EVs </w:t>
      </w:r>
      <w:r w:rsidR="0002512F">
        <w:rPr>
          <w:bCs/>
          <w:iCs/>
        </w:rPr>
        <w:t>and EV-technology become more mainstream</w:t>
      </w:r>
      <w:r w:rsidR="00BC336A">
        <w:rPr>
          <w:bCs/>
          <w:iCs/>
        </w:rPr>
        <w:t xml:space="preserve">, there will be a greater need for after-market </w:t>
      </w:r>
      <w:r w:rsidR="00CA5BF9">
        <w:rPr>
          <w:bCs/>
          <w:iCs/>
        </w:rPr>
        <w:t xml:space="preserve">service providers leading to business </w:t>
      </w:r>
      <w:r w:rsidR="00BE7539">
        <w:rPr>
          <w:bCs/>
          <w:iCs/>
        </w:rPr>
        <w:t xml:space="preserve">startup and expansion. </w:t>
      </w:r>
    </w:p>
    <w:p w14:paraId="29A1BF77" w14:textId="2BBACDE5" w:rsidR="007E5288" w:rsidRPr="007E5288" w:rsidRDefault="007E5288" w:rsidP="006E3518">
      <w:pPr>
        <w:spacing w:after="0"/>
      </w:pPr>
    </w:p>
    <w:p w14:paraId="67E6B4C7" w14:textId="217A6B1D" w:rsidR="00E536AD" w:rsidRPr="009F56F8" w:rsidRDefault="003C259B" w:rsidP="006E3518">
      <w:pPr>
        <w:pStyle w:val="Heading2"/>
        <w:spacing w:before="0"/>
        <w:rPr>
          <w:sz w:val="28"/>
          <w:szCs w:val="28"/>
        </w:rPr>
      </w:pPr>
      <w:bookmarkStart w:id="26" w:name="_Toc144543547"/>
      <w:r w:rsidRPr="2B782C8F">
        <w:rPr>
          <w:sz w:val="28"/>
          <w:szCs w:val="28"/>
        </w:rPr>
        <w:t>Social Equity Concerns</w:t>
      </w:r>
      <w:bookmarkEnd w:id="26"/>
    </w:p>
    <w:p w14:paraId="7C58D613" w14:textId="3DF3AF5E" w:rsidR="00947E2C" w:rsidRDefault="00AC022B" w:rsidP="006E3518">
      <w:pPr>
        <w:spacing w:after="0"/>
      </w:pPr>
      <w:r w:rsidRPr="2B782C8F">
        <w:rPr>
          <w:sz w:val="24"/>
          <w:szCs w:val="24"/>
        </w:rPr>
        <w:t xml:space="preserve">If designed and implemented well, investments in the electrification of transportation and other clean </w:t>
      </w:r>
      <w:r w:rsidR="00EE79D1">
        <w:rPr>
          <w:sz w:val="24"/>
          <w:szCs w:val="24"/>
        </w:rPr>
        <w:t xml:space="preserve">mobility strategies </w:t>
      </w:r>
      <w:r w:rsidRPr="2B782C8F">
        <w:rPr>
          <w:sz w:val="24"/>
          <w:szCs w:val="24"/>
        </w:rPr>
        <w:t xml:space="preserve">can significantly address economic and racial inequities across </w:t>
      </w:r>
      <w:proofErr w:type="gramStart"/>
      <w:r w:rsidRPr="2B782C8F">
        <w:rPr>
          <w:sz w:val="24"/>
          <w:szCs w:val="24"/>
        </w:rPr>
        <w:t>a number of</w:t>
      </w:r>
      <w:proofErr w:type="gramEnd"/>
      <w:r w:rsidRPr="2B782C8F">
        <w:rPr>
          <w:sz w:val="24"/>
          <w:szCs w:val="24"/>
        </w:rPr>
        <w:t xml:space="preserve"> outcomes, from health to supporting wealth creation. However, if these goals and</w:t>
      </w:r>
      <w:r w:rsidR="00E90A50">
        <w:rPr>
          <w:sz w:val="24"/>
          <w:szCs w:val="24"/>
        </w:rPr>
        <w:t xml:space="preserve"> </w:t>
      </w:r>
      <w:r w:rsidRPr="2B782C8F">
        <w:rPr>
          <w:sz w:val="24"/>
          <w:szCs w:val="24"/>
        </w:rPr>
        <w:t>considerations are not centered</w:t>
      </w:r>
      <w:r w:rsidR="002960CB">
        <w:rPr>
          <w:sz w:val="24"/>
          <w:szCs w:val="24"/>
        </w:rPr>
        <w:t xml:space="preserve"> </w:t>
      </w:r>
      <w:r w:rsidR="00C45005">
        <w:rPr>
          <w:sz w:val="24"/>
          <w:szCs w:val="24"/>
        </w:rPr>
        <w:t xml:space="preserve">around supporting </w:t>
      </w:r>
      <w:r w:rsidR="00225848">
        <w:rPr>
          <w:sz w:val="24"/>
          <w:szCs w:val="24"/>
        </w:rPr>
        <w:t>LI/DACs</w:t>
      </w:r>
      <w:r w:rsidRPr="2B782C8F">
        <w:rPr>
          <w:sz w:val="24"/>
          <w:szCs w:val="24"/>
        </w:rPr>
        <w:t>, investments have the potential to exacerbate existing inequities. Below, we discuss some important issues to keep in mind, as well as key opportunities to further environmental justice.</w:t>
      </w:r>
      <w:r>
        <w:t xml:space="preserve"> </w:t>
      </w:r>
    </w:p>
    <w:p w14:paraId="7931FB6C" w14:textId="77777777" w:rsidR="000C4E60" w:rsidRPr="008F7A45" w:rsidRDefault="000C4E60" w:rsidP="006E3518">
      <w:pPr>
        <w:spacing w:after="0"/>
        <w:rPr>
          <w:i/>
          <w:iCs/>
        </w:rPr>
      </w:pPr>
    </w:p>
    <w:p w14:paraId="4ADD04EA" w14:textId="6403AF21" w:rsidR="00201E91" w:rsidRPr="00B34BF9" w:rsidRDefault="00201E91" w:rsidP="006E3518">
      <w:pPr>
        <w:pStyle w:val="Heading3"/>
        <w:spacing w:before="0" w:line="259" w:lineRule="auto"/>
        <w:rPr>
          <w:bCs/>
          <w:iCs/>
        </w:rPr>
      </w:pPr>
      <w:bookmarkStart w:id="27" w:name="_Toc143793070"/>
      <w:bookmarkStart w:id="28" w:name="_Toc144543548"/>
      <w:r w:rsidRPr="00B34BF9">
        <w:t>Cost of Transportation</w:t>
      </w:r>
      <w:bookmarkEnd w:id="27"/>
      <w:bookmarkEnd w:id="28"/>
    </w:p>
    <w:p w14:paraId="08C8D5EA" w14:textId="3ECA9684" w:rsidR="00034E9E" w:rsidRPr="009477C8" w:rsidRDefault="00201E91" w:rsidP="006E3518">
      <w:pPr>
        <w:spacing w:after="0"/>
        <w:rPr>
          <w:rFonts w:cstheme="minorHAnsi"/>
          <w:sz w:val="24"/>
          <w:szCs w:val="24"/>
        </w:rPr>
      </w:pPr>
      <w:r w:rsidRPr="00F6360B">
        <w:rPr>
          <w:rFonts w:eastAsia="Calibri"/>
          <w:color w:val="000000" w:themeColor="text1"/>
          <w:sz w:val="24"/>
          <w:szCs w:val="24"/>
        </w:rPr>
        <w:t xml:space="preserve">Transportation is the </w:t>
      </w:r>
      <w:r w:rsidR="00387439">
        <w:rPr>
          <w:rFonts w:eastAsia="Calibri"/>
          <w:color w:val="000000" w:themeColor="text1"/>
          <w:sz w:val="24"/>
          <w:szCs w:val="24"/>
        </w:rPr>
        <w:t>fourth</w:t>
      </w:r>
      <w:r w:rsidRPr="00F6360B">
        <w:rPr>
          <w:rFonts w:eastAsia="Calibri"/>
          <w:color w:val="000000" w:themeColor="text1"/>
          <w:sz w:val="24"/>
          <w:szCs w:val="24"/>
        </w:rPr>
        <w:t xml:space="preserve"> largest household cost after </w:t>
      </w:r>
      <w:r w:rsidR="00ED617B">
        <w:rPr>
          <w:rFonts w:eastAsia="Calibri"/>
          <w:color w:val="000000" w:themeColor="text1"/>
          <w:sz w:val="24"/>
          <w:szCs w:val="24"/>
        </w:rPr>
        <w:t>healthcare, housing</w:t>
      </w:r>
      <w:r w:rsidR="00387439">
        <w:rPr>
          <w:rFonts w:eastAsia="Calibri"/>
          <w:color w:val="000000" w:themeColor="text1"/>
          <w:sz w:val="24"/>
          <w:szCs w:val="24"/>
        </w:rPr>
        <w:t>, and food</w:t>
      </w:r>
      <w:r w:rsidR="00DD7F0D">
        <w:rPr>
          <w:rFonts w:eastAsia="Calibri"/>
          <w:color w:val="000000" w:themeColor="text1"/>
          <w:sz w:val="24"/>
          <w:szCs w:val="24"/>
        </w:rPr>
        <w:t xml:space="preserve"> </w:t>
      </w:r>
      <w:sdt>
        <w:sdtPr>
          <w:rPr>
            <w:rFonts w:eastAsia="Calibri"/>
            <w:color w:val="000000" w:themeColor="text1"/>
            <w:sz w:val="24"/>
            <w:szCs w:val="24"/>
          </w:rPr>
          <w:id w:val="921377013"/>
          <w:citation/>
        </w:sdtPr>
        <w:sdtContent>
          <w:r w:rsidR="00DD7F0D">
            <w:rPr>
              <w:rFonts w:eastAsia="Calibri"/>
              <w:color w:val="000000" w:themeColor="text1"/>
              <w:sz w:val="24"/>
              <w:szCs w:val="24"/>
            </w:rPr>
            <w:fldChar w:fldCharType="begin"/>
          </w:r>
          <w:r w:rsidR="00DD7F0D">
            <w:rPr>
              <w:rFonts w:eastAsia="Calibri"/>
              <w:color w:val="000000" w:themeColor="text1"/>
              <w:sz w:val="24"/>
              <w:szCs w:val="24"/>
            </w:rPr>
            <w:instrText xml:space="preserve"> CITATION USB21 \l 1033 </w:instrText>
          </w:r>
          <w:r w:rsidR="00DD7F0D">
            <w:rPr>
              <w:rFonts w:eastAsia="Calibri"/>
              <w:color w:val="000000" w:themeColor="text1"/>
              <w:sz w:val="24"/>
              <w:szCs w:val="24"/>
            </w:rPr>
            <w:fldChar w:fldCharType="separate"/>
          </w:r>
          <w:r w:rsidR="00DD7F0D" w:rsidRPr="00DD7F0D">
            <w:rPr>
              <w:rFonts w:eastAsia="Calibri"/>
              <w:noProof/>
              <w:color w:val="000000" w:themeColor="text1"/>
              <w:sz w:val="24"/>
              <w:szCs w:val="24"/>
            </w:rPr>
            <w:t>(U.S. Bureau of Transportation Statistics, 2021)</w:t>
          </w:r>
          <w:r w:rsidR="00DD7F0D">
            <w:rPr>
              <w:rFonts w:eastAsia="Calibri"/>
              <w:color w:val="000000" w:themeColor="text1"/>
              <w:sz w:val="24"/>
              <w:szCs w:val="24"/>
            </w:rPr>
            <w:fldChar w:fldCharType="end"/>
          </w:r>
        </w:sdtContent>
      </w:sdt>
      <w:r w:rsidR="00DD7F0D">
        <w:rPr>
          <w:rFonts w:eastAsia="Calibri"/>
          <w:color w:val="000000" w:themeColor="text1"/>
          <w:sz w:val="24"/>
          <w:szCs w:val="24"/>
        </w:rPr>
        <w:t>.</w:t>
      </w:r>
      <w:r w:rsidR="00F428CB">
        <w:rPr>
          <w:rFonts w:eastAsia="Calibri"/>
          <w:color w:val="000000" w:themeColor="text1"/>
          <w:sz w:val="24"/>
          <w:szCs w:val="24"/>
        </w:rPr>
        <w:t xml:space="preserve"> </w:t>
      </w:r>
      <w:r w:rsidR="00034E9E">
        <w:rPr>
          <w:rFonts w:cstheme="minorHAnsi"/>
          <w:sz w:val="24"/>
          <w:szCs w:val="24"/>
        </w:rPr>
        <w:t>The Center for Neighborhood Technology’s Housing and Transportation Index offers an expanded view of affordability, one that combines housing and transportation costs</w:t>
      </w:r>
      <w:r w:rsidR="003729A6">
        <w:rPr>
          <w:rFonts w:cstheme="minorHAnsi"/>
          <w:sz w:val="24"/>
          <w:szCs w:val="24"/>
        </w:rPr>
        <w:t xml:space="preserve"> </w:t>
      </w:r>
      <w:r w:rsidR="00034E9E">
        <w:rPr>
          <w:rFonts w:cstheme="minorHAnsi"/>
          <w:sz w:val="24"/>
          <w:szCs w:val="24"/>
        </w:rPr>
        <w:t xml:space="preserve">to show that location-efficient places can be more affordable as well as more livable. Further, location-efficient places have lower annual GHG emissions from household auto use—check out your location in the </w:t>
      </w:r>
      <w:hyperlink r:id="rId21" w:history="1">
        <w:r w:rsidR="00034E9E" w:rsidRPr="00D03480">
          <w:rPr>
            <w:rStyle w:val="Hyperlink"/>
            <w:rFonts w:cstheme="minorHAnsi"/>
            <w:sz w:val="24"/>
            <w:szCs w:val="24"/>
          </w:rPr>
          <w:t>H&amp;T Greenhouse Gas Emissions tool</w:t>
        </w:r>
      </w:hyperlink>
      <w:r w:rsidR="00034E9E">
        <w:rPr>
          <w:rFonts w:cstheme="minorHAnsi"/>
          <w:sz w:val="24"/>
          <w:szCs w:val="24"/>
        </w:rPr>
        <w:t>.</w:t>
      </w:r>
    </w:p>
    <w:p w14:paraId="4ABA45EA" w14:textId="77777777" w:rsidR="007949F2" w:rsidRDefault="007949F2" w:rsidP="006E3518">
      <w:pPr>
        <w:spacing w:after="0"/>
      </w:pPr>
    </w:p>
    <w:p w14:paraId="5C9F41C8" w14:textId="43C9F371" w:rsidR="00D76DD5" w:rsidRPr="00E72680" w:rsidRDefault="00925294" w:rsidP="00530F49">
      <w:pPr>
        <w:pStyle w:val="Heading3"/>
        <w:spacing w:before="0" w:line="259" w:lineRule="auto"/>
      </w:pPr>
      <w:bookmarkStart w:id="29" w:name="_Toc143793071"/>
      <w:bookmarkStart w:id="30" w:name="_Toc144543549"/>
      <w:r>
        <w:t>Access to Auto Financing</w:t>
      </w:r>
      <w:bookmarkEnd w:id="29"/>
      <w:bookmarkEnd w:id="30"/>
    </w:p>
    <w:p w14:paraId="7C837D67" w14:textId="6CCC8DCA" w:rsidR="00380A42" w:rsidRPr="00B34BF9" w:rsidRDefault="00271CF1" w:rsidP="006E3518">
      <w:pPr>
        <w:spacing w:after="0"/>
        <w:rPr>
          <w:sz w:val="24"/>
          <w:szCs w:val="24"/>
        </w:rPr>
      </w:pPr>
      <w:r w:rsidRPr="00B34BF9">
        <w:rPr>
          <w:rFonts w:cstheme="minorHAnsi"/>
          <w:sz w:val="24"/>
          <w:szCs w:val="24"/>
        </w:rPr>
        <w:t xml:space="preserve">As the National Equity Atlas points out, </w:t>
      </w:r>
      <w:r w:rsidR="00A131A8" w:rsidRPr="00B34BF9">
        <w:rPr>
          <w:rFonts w:cstheme="minorHAnsi"/>
          <w:sz w:val="24"/>
          <w:szCs w:val="24"/>
        </w:rPr>
        <w:t>reliable and affordable transportation is critical for meeting and accessing educational and employment opportunities</w:t>
      </w:r>
      <w:r w:rsidR="008642D8" w:rsidRPr="00B34BF9">
        <w:rPr>
          <w:rFonts w:cstheme="minorHAnsi"/>
          <w:sz w:val="24"/>
          <w:szCs w:val="24"/>
        </w:rPr>
        <w:t xml:space="preserve">—and in most American communities, reliable transportation still means a car </w:t>
      </w:r>
      <w:sdt>
        <w:sdtPr>
          <w:rPr>
            <w:sz w:val="24"/>
            <w:szCs w:val="24"/>
          </w:rPr>
          <w:id w:val="1888832306"/>
          <w:citation/>
        </w:sdtPr>
        <w:sdtEndPr/>
        <w:sdtContent>
          <w:r w:rsidR="008642D8" w:rsidRPr="00B34BF9">
            <w:rPr>
              <w:rFonts w:cstheme="minorHAnsi"/>
              <w:sz w:val="24"/>
              <w:szCs w:val="24"/>
            </w:rPr>
            <w:fldChar w:fldCharType="begin"/>
          </w:r>
          <w:r w:rsidR="008642D8" w:rsidRPr="00B34BF9">
            <w:rPr>
              <w:rFonts w:cstheme="minorHAnsi"/>
              <w:sz w:val="24"/>
              <w:szCs w:val="24"/>
            </w:rPr>
            <w:instrText xml:space="preserve"> CITATION Nat20 \l 1033 </w:instrText>
          </w:r>
          <w:r w:rsidR="008642D8" w:rsidRPr="00B34BF9">
            <w:rPr>
              <w:rFonts w:cstheme="minorHAnsi"/>
              <w:sz w:val="24"/>
              <w:szCs w:val="24"/>
            </w:rPr>
            <w:fldChar w:fldCharType="separate"/>
          </w:r>
          <w:r w:rsidR="00413E23" w:rsidRPr="00413E23">
            <w:rPr>
              <w:rFonts w:cstheme="minorHAnsi"/>
              <w:noProof/>
              <w:sz w:val="24"/>
              <w:szCs w:val="24"/>
            </w:rPr>
            <w:t>(National Equity Atlas, 2020)</w:t>
          </w:r>
          <w:r w:rsidR="008642D8" w:rsidRPr="00B34BF9">
            <w:rPr>
              <w:rFonts w:cstheme="minorHAnsi"/>
              <w:sz w:val="24"/>
              <w:szCs w:val="24"/>
            </w:rPr>
            <w:fldChar w:fldCharType="end"/>
          </w:r>
        </w:sdtContent>
      </w:sdt>
      <w:r w:rsidR="008642D8" w:rsidRPr="00B34BF9">
        <w:rPr>
          <w:rFonts w:cstheme="minorHAnsi"/>
          <w:sz w:val="24"/>
          <w:szCs w:val="24"/>
        </w:rPr>
        <w:t>.</w:t>
      </w:r>
      <w:r w:rsidR="00831EEA" w:rsidRPr="00B34BF9">
        <w:rPr>
          <w:rFonts w:cstheme="minorHAnsi"/>
          <w:sz w:val="24"/>
          <w:szCs w:val="24"/>
        </w:rPr>
        <w:t xml:space="preserve"> Households headed by people of color are less likely than white households to have access to a vehicle, with Black head</w:t>
      </w:r>
      <w:r w:rsidR="00E32381" w:rsidRPr="00B34BF9">
        <w:rPr>
          <w:rFonts w:cstheme="minorHAnsi"/>
          <w:sz w:val="24"/>
          <w:szCs w:val="24"/>
        </w:rPr>
        <w:t xml:space="preserve">ed households least likely to have access to a vehicle at 18% </w:t>
      </w:r>
      <w:sdt>
        <w:sdtPr>
          <w:rPr>
            <w:sz w:val="24"/>
            <w:szCs w:val="24"/>
          </w:rPr>
          <w:id w:val="-761071937"/>
          <w:citation/>
        </w:sdtPr>
        <w:sdtEndPr/>
        <w:sdtContent>
          <w:r w:rsidR="00E32381" w:rsidRPr="00B34BF9">
            <w:rPr>
              <w:rFonts w:cstheme="minorHAnsi"/>
              <w:sz w:val="24"/>
              <w:szCs w:val="24"/>
            </w:rPr>
            <w:fldChar w:fldCharType="begin"/>
          </w:r>
          <w:r w:rsidR="00E32381" w:rsidRPr="00B34BF9">
            <w:rPr>
              <w:rFonts w:cstheme="minorHAnsi"/>
              <w:sz w:val="24"/>
              <w:szCs w:val="24"/>
            </w:rPr>
            <w:instrText xml:space="preserve"> CITATION Nat20 \l 1033 </w:instrText>
          </w:r>
          <w:r w:rsidR="00E32381" w:rsidRPr="00B34BF9">
            <w:rPr>
              <w:rFonts w:cstheme="minorHAnsi"/>
              <w:sz w:val="24"/>
              <w:szCs w:val="24"/>
            </w:rPr>
            <w:fldChar w:fldCharType="separate"/>
          </w:r>
          <w:r w:rsidR="00413E23" w:rsidRPr="00413E23">
            <w:rPr>
              <w:rFonts w:cstheme="minorHAnsi"/>
              <w:noProof/>
              <w:sz w:val="24"/>
              <w:szCs w:val="24"/>
            </w:rPr>
            <w:t>(National Equity Atlas, 2020)</w:t>
          </w:r>
          <w:r w:rsidR="00E32381" w:rsidRPr="00B34BF9">
            <w:rPr>
              <w:rFonts w:cstheme="minorHAnsi"/>
              <w:sz w:val="24"/>
              <w:szCs w:val="24"/>
            </w:rPr>
            <w:fldChar w:fldCharType="end"/>
          </w:r>
        </w:sdtContent>
      </w:sdt>
      <w:r w:rsidR="00E32381" w:rsidRPr="00B34BF9">
        <w:rPr>
          <w:rFonts w:cstheme="minorHAnsi"/>
          <w:sz w:val="24"/>
          <w:szCs w:val="24"/>
        </w:rPr>
        <w:t>.</w:t>
      </w:r>
      <w:r w:rsidR="00AC038B" w:rsidRPr="00B34BF9">
        <w:rPr>
          <w:rFonts w:cstheme="minorHAnsi"/>
          <w:sz w:val="24"/>
          <w:szCs w:val="24"/>
        </w:rPr>
        <w:t xml:space="preserve"> Further, for all racial and </w:t>
      </w:r>
      <w:r w:rsidR="00AE315A" w:rsidRPr="00B34BF9">
        <w:rPr>
          <w:rFonts w:cstheme="minorHAnsi"/>
          <w:sz w:val="24"/>
          <w:szCs w:val="24"/>
        </w:rPr>
        <w:t xml:space="preserve">ethnic groups, female-headed households are less likely than male-headed households to have </w:t>
      </w:r>
      <w:r w:rsidR="000E44C2" w:rsidRPr="00B34BF9">
        <w:rPr>
          <w:rFonts w:cstheme="minorHAnsi"/>
          <w:sz w:val="24"/>
          <w:szCs w:val="24"/>
        </w:rPr>
        <w:t xml:space="preserve">access to a vehicle </w:t>
      </w:r>
      <w:sdt>
        <w:sdtPr>
          <w:rPr>
            <w:sz w:val="24"/>
            <w:szCs w:val="24"/>
          </w:rPr>
          <w:id w:val="816532976"/>
          <w:citation/>
        </w:sdtPr>
        <w:sdtEndPr/>
        <w:sdtContent>
          <w:r w:rsidR="000E44C2" w:rsidRPr="00B34BF9">
            <w:rPr>
              <w:rFonts w:cstheme="minorHAnsi"/>
              <w:sz w:val="24"/>
              <w:szCs w:val="24"/>
            </w:rPr>
            <w:fldChar w:fldCharType="begin"/>
          </w:r>
          <w:r w:rsidR="000E44C2" w:rsidRPr="00B34BF9">
            <w:rPr>
              <w:rFonts w:cstheme="minorHAnsi"/>
              <w:sz w:val="24"/>
              <w:szCs w:val="24"/>
            </w:rPr>
            <w:instrText xml:space="preserve"> CITATION Nat20 \l 1033 </w:instrText>
          </w:r>
          <w:r w:rsidR="000E44C2" w:rsidRPr="00B34BF9">
            <w:rPr>
              <w:rFonts w:cstheme="minorHAnsi"/>
              <w:sz w:val="24"/>
              <w:szCs w:val="24"/>
            </w:rPr>
            <w:fldChar w:fldCharType="separate"/>
          </w:r>
          <w:r w:rsidR="00413E23" w:rsidRPr="00413E23">
            <w:rPr>
              <w:rFonts w:cstheme="minorHAnsi"/>
              <w:noProof/>
              <w:sz w:val="24"/>
              <w:szCs w:val="24"/>
            </w:rPr>
            <w:t>(National Equity Atlas, 2020)</w:t>
          </w:r>
          <w:r w:rsidR="000E44C2" w:rsidRPr="00B34BF9">
            <w:rPr>
              <w:rFonts w:cstheme="minorHAnsi"/>
              <w:sz w:val="24"/>
              <w:szCs w:val="24"/>
            </w:rPr>
            <w:fldChar w:fldCharType="end"/>
          </w:r>
        </w:sdtContent>
      </w:sdt>
      <w:r w:rsidR="000E44C2" w:rsidRPr="00B34BF9">
        <w:rPr>
          <w:rFonts w:cstheme="minorHAnsi"/>
          <w:sz w:val="24"/>
          <w:szCs w:val="24"/>
        </w:rPr>
        <w:t>.</w:t>
      </w:r>
      <w:r w:rsidR="007E2265" w:rsidRPr="00B34BF9">
        <w:rPr>
          <w:rFonts w:cstheme="minorHAnsi"/>
          <w:sz w:val="24"/>
          <w:szCs w:val="24"/>
        </w:rPr>
        <w:t xml:space="preserve"> Why</w:t>
      </w:r>
      <w:r w:rsidR="00565392" w:rsidRPr="00B34BF9">
        <w:rPr>
          <w:rFonts w:cstheme="minorHAnsi"/>
          <w:sz w:val="24"/>
          <w:szCs w:val="24"/>
        </w:rPr>
        <w:t xml:space="preserve"> do Americans of color have less access to vehicles than White Americans? </w:t>
      </w:r>
      <w:r w:rsidR="00BC7D06">
        <w:rPr>
          <w:rFonts w:cstheme="minorHAnsi"/>
          <w:sz w:val="24"/>
          <w:szCs w:val="24"/>
        </w:rPr>
        <w:t>The answer</w:t>
      </w:r>
      <w:r w:rsidR="00724609">
        <w:rPr>
          <w:rFonts w:cstheme="minorHAnsi"/>
          <w:sz w:val="24"/>
          <w:szCs w:val="24"/>
        </w:rPr>
        <w:t>:</w:t>
      </w:r>
      <w:r w:rsidR="00BC7D06">
        <w:rPr>
          <w:rFonts w:cstheme="minorHAnsi"/>
          <w:sz w:val="24"/>
          <w:szCs w:val="24"/>
        </w:rPr>
        <w:t xml:space="preserve"> i</w:t>
      </w:r>
      <w:r w:rsidR="00565392" w:rsidRPr="00B34BF9">
        <w:rPr>
          <w:rFonts w:cstheme="minorHAnsi"/>
          <w:sz w:val="24"/>
          <w:szCs w:val="24"/>
        </w:rPr>
        <w:t>ncome and wealth disparities</w:t>
      </w:r>
      <w:r w:rsidR="00CD7D3D" w:rsidRPr="00B34BF9">
        <w:rPr>
          <w:rFonts w:cstheme="minorHAnsi"/>
          <w:sz w:val="24"/>
          <w:szCs w:val="24"/>
        </w:rPr>
        <w:t xml:space="preserve"> and racially discriminatory pricing for auto loans and car insurance</w:t>
      </w:r>
      <w:r w:rsidR="002B2C0F" w:rsidRPr="00B34BF9">
        <w:rPr>
          <w:rFonts w:cstheme="minorHAnsi"/>
          <w:sz w:val="24"/>
          <w:szCs w:val="24"/>
        </w:rPr>
        <w:t xml:space="preserve"> that make car ownership more costly </w:t>
      </w:r>
      <w:sdt>
        <w:sdtPr>
          <w:rPr>
            <w:sz w:val="24"/>
            <w:szCs w:val="24"/>
          </w:rPr>
          <w:id w:val="932557104"/>
          <w:citation/>
        </w:sdtPr>
        <w:sdtEndPr/>
        <w:sdtContent>
          <w:r w:rsidR="002B2C0F" w:rsidRPr="00B34BF9">
            <w:rPr>
              <w:rFonts w:cstheme="minorHAnsi"/>
              <w:sz w:val="24"/>
              <w:szCs w:val="24"/>
            </w:rPr>
            <w:fldChar w:fldCharType="begin"/>
          </w:r>
          <w:r w:rsidR="002B2C0F" w:rsidRPr="00B34BF9">
            <w:rPr>
              <w:rFonts w:cstheme="minorHAnsi"/>
              <w:sz w:val="24"/>
              <w:szCs w:val="24"/>
            </w:rPr>
            <w:instrText xml:space="preserve"> CITATION Nat20 \l 1033 </w:instrText>
          </w:r>
          <w:r w:rsidR="002B2C0F" w:rsidRPr="00B34BF9">
            <w:rPr>
              <w:rFonts w:cstheme="minorHAnsi"/>
              <w:sz w:val="24"/>
              <w:szCs w:val="24"/>
            </w:rPr>
            <w:fldChar w:fldCharType="separate"/>
          </w:r>
          <w:r w:rsidR="00413E23" w:rsidRPr="00413E23">
            <w:rPr>
              <w:rFonts w:cstheme="minorHAnsi"/>
              <w:noProof/>
              <w:sz w:val="24"/>
              <w:szCs w:val="24"/>
            </w:rPr>
            <w:t>(National Equity Atlas, 2020)</w:t>
          </w:r>
          <w:r w:rsidR="002B2C0F" w:rsidRPr="00B34BF9">
            <w:rPr>
              <w:rFonts w:cstheme="minorHAnsi"/>
              <w:sz w:val="24"/>
              <w:szCs w:val="24"/>
            </w:rPr>
            <w:fldChar w:fldCharType="end"/>
          </w:r>
        </w:sdtContent>
      </w:sdt>
      <w:r w:rsidR="002B2C0F" w:rsidRPr="00B34BF9">
        <w:rPr>
          <w:rFonts w:cstheme="minorHAnsi"/>
          <w:sz w:val="24"/>
          <w:szCs w:val="24"/>
        </w:rPr>
        <w:t>.</w:t>
      </w:r>
      <w:r w:rsidR="001C46F9" w:rsidRPr="00B34BF9">
        <w:rPr>
          <w:rFonts w:cstheme="minorHAnsi"/>
          <w:sz w:val="24"/>
          <w:szCs w:val="24"/>
        </w:rPr>
        <w:t xml:space="preserve"> </w:t>
      </w:r>
    </w:p>
    <w:p w14:paraId="78C44FF9" w14:textId="77777777" w:rsidR="00ED61B5" w:rsidRDefault="00ED61B5" w:rsidP="006E3518">
      <w:pPr>
        <w:spacing w:after="0"/>
        <w:rPr>
          <w:rFonts w:cstheme="minorHAnsi"/>
          <w:sz w:val="24"/>
          <w:szCs w:val="24"/>
        </w:rPr>
      </w:pPr>
    </w:p>
    <w:p w14:paraId="53CC5BE1" w14:textId="77777777" w:rsidR="00803F9C" w:rsidRDefault="00803F9C">
      <w:pPr>
        <w:rPr>
          <w:rFonts w:cstheme="minorHAnsi"/>
          <w:sz w:val="24"/>
          <w:szCs w:val="24"/>
        </w:rPr>
      </w:pPr>
      <w:r>
        <w:rPr>
          <w:rFonts w:cstheme="minorHAnsi"/>
          <w:sz w:val="24"/>
          <w:szCs w:val="24"/>
        </w:rPr>
        <w:br w:type="page"/>
      </w:r>
    </w:p>
    <w:p w14:paraId="03081D89" w14:textId="11D5D801" w:rsidR="001C46F9" w:rsidRPr="00B34BF9" w:rsidRDefault="001C46F9" w:rsidP="006E3518">
      <w:pPr>
        <w:spacing w:after="0"/>
        <w:rPr>
          <w:rFonts w:cstheme="minorHAnsi"/>
          <w:sz w:val="24"/>
          <w:szCs w:val="24"/>
        </w:rPr>
      </w:pPr>
      <w:r w:rsidRPr="00B34BF9">
        <w:rPr>
          <w:rFonts w:cstheme="minorHAnsi"/>
          <w:sz w:val="24"/>
          <w:szCs w:val="24"/>
        </w:rPr>
        <w:t xml:space="preserve">And these are </w:t>
      </w:r>
      <w:r w:rsidR="004F5EFE">
        <w:rPr>
          <w:rFonts w:cstheme="minorHAnsi"/>
          <w:sz w:val="24"/>
          <w:szCs w:val="24"/>
        </w:rPr>
        <w:t xml:space="preserve">the </w:t>
      </w:r>
      <w:r w:rsidRPr="00B34BF9">
        <w:rPr>
          <w:rFonts w:cstheme="minorHAnsi"/>
          <w:sz w:val="24"/>
          <w:szCs w:val="24"/>
        </w:rPr>
        <w:t>reality for vehicles of all types, not just EVs.</w:t>
      </w:r>
      <w:r w:rsidR="00FA2751" w:rsidRPr="00B34BF9">
        <w:rPr>
          <w:rFonts w:cstheme="minorHAnsi"/>
          <w:sz w:val="24"/>
          <w:szCs w:val="24"/>
        </w:rPr>
        <w:t xml:space="preserve"> </w:t>
      </w:r>
      <w:r w:rsidR="00F37D6B" w:rsidRPr="00B34BF9">
        <w:rPr>
          <w:rFonts w:cstheme="minorHAnsi"/>
          <w:sz w:val="24"/>
          <w:szCs w:val="24"/>
        </w:rPr>
        <w:t>A</w:t>
      </w:r>
      <w:r w:rsidR="00526AC7" w:rsidRPr="00B34BF9">
        <w:rPr>
          <w:rFonts w:cstheme="minorHAnsi"/>
          <w:sz w:val="24"/>
          <w:szCs w:val="24"/>
        </w:rPr>
        <w:t>bout the transition to electric vehicles, a</w:t>
      </w:r>
      <w:r w:rsidR="00F37D6B" w:rsidRPr="00B34BF9">
        <w:rPr>
          <w:rFonts w:cstheme="minorHAnsi"/>
          <w:sz w:val="24"/>
          <w:szCs w:val="24"/>
        </w:rPr>
        <w:t xml:space="preserve"> 2021 MIT Science Policy Review article </w:t>
      </w:r>
      <w:r w:rsidR="00526AC7" w:rsidRPr="00B34BF9">
        <w:rPr>
          <w:rFonts w:cstheme="minorHAnsi"/>
          <w:sz w:val="24"/>
          <w:szCs w:val="24"/>
        </w:rPr>
        <w:t xml:space="preserve">concluded </w:t>
      </w:r>
      <w:sdt>
        <w:sdtPr>
          <w:rPr>
            <w:rFonts w:cstheme="minorHAnsi"/>
            <w:sz w:val="24"/>
            <w:szCs w:val="24"/>
          </w:rPr>
          <w:id w:val="335803688"/>
          <w:citation/>
        </w:sdtPr>
        <w:sdtEndPr/>
        <w:sdtContent>
          <w:r w:rsidR="00D46BE7" w:rsidRPr="00B34BF9">
            <w:rPr>
              <w:rFonts w:cstheme="minorHAnsi"/>
              <w:sz w:val="24"/>
              <w:szCs w:val="24"/>
            </w:rPr>
            <w:fldChar w:fldCharType="begin"/>
          </w:r>
          <w:r w:rsidR="00D46BE7" w:rsidRPr="00B34BF9">
            <w:rPr>
              <w:rFonts w:cstheme="minorHAnsi"/>
              <w:sz w:val="24"/>
              <w:szCs w:val="24"/>
            </w:rPr>
            <w:instrText xml:space="preserve"> CITATION Har21 \l 1033 </w:instrText>
          </w:r>
          <w:r w:rsidR="00D46BE7" w:rsidRPr="00B34BF9">
            <w:rPr>
              <w:rFonts w:cstheme="minorHAnsi"/>
              <w:sz w:val="24"/>
              <w:szCs w:val="24"/>
            </w:rPr>
            <w:fldChar w:fldCharType="separate"/>
          </w:r>
          <w:r w:rsidR="00413E23" w:rsidRPr="00413E23">
            <w:rPr>
              <w:rFonts w:cstheme="minorHAnsi"/>
              <w:noProof/>
              <w:sz w:val="24"/>
              <w:szCs w:val="24"/>
            </w:rPr>
            <w:t>(Hardman, 2021)</w:t>
          </w:r>
          <w:r w:rsidR="00D46BE7" w:rsidRPr="00B34BF9">
            <w:rPr>
              <w:rFonts w:cstheme="minorHAnsi"/>
              <w:sz w:val="24"/>
              <w:szCs w:val="24"/>
            </w:rPr>
            <w:fldChar w:fldCharType="end"/>
          </w:r>
        </w:sdtContent>
      </w:sdt>
      <w:r w:rsidR="00D46BE7" w:rsidRPr="00B34BF9">
        <w:rPr>
          <w:rFonts w:cstheme="minorHAnsi"/>
          <w:sz w:val="24"/>
          <w:szCs w:val="24"/>
        </w:rPr>
        <w:t>:</w:t>
      </w:r>
    </w:p>
    <w:p w14:paraId="0FAC7E72" w14:textId="5362A9F2" w:rsidR="00E926DF" w:rsidRPr="00B34BF9" w:rsidRDefault="00964EA3" w:rsidP="006E3518">
      <w:pPr>
        <w:pStyle w:val="ListParagraph"/>
        <w:numPr>
          <w:ilvl w:val="0"/>
          <w:numId w:val="32"/>
        </w:numPr>
        <w:spacing w:line="259" w:lineRule="auto"/>
        <w:rPr>
          <w:rFonts w:cstheme="minorHAnsi"/>
        </w:rPr>
      </w:pPr>
      <w:r w:rsidRPr="00B34BF9">
        <w:rPr>
          <w:rFonts w:cstheme="minorHAnsi"/>
        </w:rPr>
        <w:lastRenderedPageBreak/>
        <w:t>“</w:t>
      </w:r>
      <w:r w:rsidR="00E926DF" w:rsidRPr="00B34BF9">
        <w:rPr>
          <w:rFonts w:cstheme="minorHAnsi"/>
        </w:rPr>
        <w:t>Electric vehicle buyers are mostly male, high-income, highly educated, homeowners, who have multiple vehicles in their household and have access to charging at home.</w:t>
      </w:r>
    </w:p>
    <w:p w14:paraId="5ADA951D" w14:textId="7F5C75C6" w:rsidR="00E926DF" w:rsidRPr="00B34BF9" w:rsidRDefault="00E926DF" w:rsidP="006E3518">
      <w:pPr>
        <w:pStyle w:val="ListParagraph"/>
        <w:numPr>
          <w:ilvl w:val="0"/>
          <w:numId w:val="32"/>
        </w:numPr>
        <w:spacing w:line="259" w:lineRule="auto"/>
        <w:rPr>
          <w:rFonts w:cstheme="minorHAnsi"/>
        </w:rPr>
      </w:pPr>
      <w:r w:rsidRPr="00B34BF9">
        <w:rPr>
          <w:rFonts w:cstheme="minorHAnsi"/>
        </w:rPr>
        <w:t xml:space="preserve">Electric vehicle model availability is increasing, however most new electric vehicles are luxury vehicles or SUVs which cost more than </w:t>
      </w:r>
      <w:proofErr w:type="gramStart"/>
      <w:r w:rsidRPr="00B34BF9">
        <w:rPr>
          <w:rFonts w:cstheme="minorHAnsi"/>
        </w:rPr>
        <w:t>early</w:t>
      </w:r>
      <w:proofErr w:type="gramEnd"/>
      <w:r w:rsidRPr="00B34BF9">
        <w:rPr>
          <w:rFonts w:cstheme="minorHAnsi"/>
        </w:rPr>
        <w:t xml:space="preserve"> models.</w:t>
      </w:r>
    </w:p>
    <w:p w14:paraId="1E365532" w14:textId="45054A26" w:rsidR="00E926DF" w:rsidRPr="00B34BF9" w:rsidRDefault="00E926DF" w:rsidP="006E3518">
      <w:pPr>
        <w:pStyle w:val="ListParagraph"/>
        <w:numPr>
          <w:ilvl w:val="0"/>
          <w:numId w:val="32"/>
        </w:numPr>
        <w:spacing w:line="259" w:lineRule="auto"/>
        <w:rPr>
          <w:rFonts w:cstheme="minorHAnsi"/>
        </w:rPr>
      </w:pPr>
      <w:r w:rsidRPr="00B34BF9">
        <w:rPr>
          <w:rFonts w:cstheme="minorHAnsi"/>
        </w:rPr>
        <w:t>Incentives for electric vehicles do not incorporate equity in their design, many are received post</w:t>
      </w:r>
      <w:r w:rsidR="00FD270E" w:rsidRPr="00B34BF9">
        <w:rPr>
          <w:rFonts w:cstheme="minorHAnsi"/>
        </w:rPr>
        <w:t xml:space="preserve"> </w:t>
      </w:r>
      <w:r w:rsidRPr="00B34BF9">
        <w:rPr>
          <w:rFonts w:cstheme="minorHAnsi"/>
        </w:rPr>
        <w:t>purchase, and some give more incentives to higher income buyers.</w:t>
      </w:r>
    </w:p>
    <w:p w14:paraId="3C811FF1" w14:textId="2CECCF4B" w:rsidR="00D46BE7" w:rsidRPr="00B34BF9" w:rsidRDefault="00E926DF" w:rsidP="006E3518">
      <w:pPr>
        <w:pStyle w:val="ListParagraph"/>
        <w:numPr>
          <w:ilvl w:val="0"/>
          <w:numId w:val="32"/>
        </w:numPr>
        <w:spacing w:line="259" w:lineRule="auto"/>
        <w:rPr>
          <w:rFonts w:cstheme="minorHAnsi"/>
        </w:rPr>
      </w:pPr>
      <w:r w:rsidRPr="00B34BF9">
        <w:rPr>
          <w:rFonts w:cstheme="minorHAnsi"/>
        </w:rPr>
        <w:t>Electric vehicle charging infrastructure is not equitably dispersed and more low-cost charging is needed in lower income residential areas.</w:t>
      </w:r>
      <w:r w:rsidR="00964EA3" w:rsidRPr="00B34BF9">
        <w:rPr>
          <w:rFonts w:cstheme="minorHAnsi"/>
        </w:rPr>
        <w:t>”</w:t>
      </w:r>
    </w:p>
    <w:p w14:paraId="58512D11" w14:textId="77777777" w:rsidR="00457AE3" w:rsidRDefault="00457AE3" w:rsidP="006E3518">
      <w:pPr>
        <w:spacing w:after="0"/>
        <w:rPr>
          <w:sz w:val="24"/>
          <w:szCs w:val="24"/>
        </w:rPr>
      </w:pPr>
    </w:p>
    <w:p w14:paraId="4B50973E" w14:textId="3366E978" w:rsidR="005E300F" w:rsidRPr="00020C4B" w:rsidRDefault="005E300F" w:rsidP="006E3518">
      <w:pPr>
        <w:pStyle w:val="Heading3"/>
        <w:spacing w:before="0" w:line="259" w:lineRule="auto"/>
        <w:rPr>
          <w:rFonts w:eastAsia="Calibri"/>
          <w:bCs/>
          <w:iCs/>
        </w:rPr>
      </w:pPr>
      <w:bookmarkStart w:id="31" w:name="_Toc143793072"/>
      <w:bookmarkStart w:id="32" w:name="_Toc144543550"/>
      <w:r w:rsidRPr="00020C4B">
        <w:rPr>
          <w:rFonts w:eastAsia="Calibri"/>
        </w:rPr>
        <w:t>Disproportionate Environmental Penalties</w:t>
      </w:r>
      <w:bookmarkEnd w:id="31"/>
      <w:bookmarkEnd w:id="32"/>
    </w:p>
    <w:p w14:paraId="6141660D" w14:textId="77777777" w:rsidR="00452603" w:rsidRDefault="009555D8" w:rsidP="00452603">
      <w:pPr>
        <w:spacing w:after="0"/>
        <w:rPr>
          <w:rFonts w:ascii="Calibri" w:eastAsia="Times New Roman" w:hAnsi="Calibri" w:cs="Calibri"/>
          <w:sz w:val="24"/>
          <w:szCs w:val="24"/>
        </w:rPr>
      </w:pPr>
      <w:r w:rsidRPr="00CE34F6">
        <w:rPr>
          <w:rFonts w:ascii="Calibri" w:eastAsia="Times New Roman" w:hAnsi="Calibri" w:cs="Calibri"/>
          <w:sz w:val="24"/>
          <w:szCs w:val="24"/>
        </w:rPr>
        <w:t xml:space="preserve">There's disproportionate and </w:t>
      </w:r>
      <w:r w:rsidR="00361552" w:rsidRPr="00CE34F6">
        <w:rPr>
          <w:rFonts w:ascii="Calibri" w:eastAsia="Times New Roman" w:hAnsi="Calibri" w:cs="Calibri"/>
          <w:sz w:val="24"/>
          <w:szCs w:val="24"/>
        </w:rPr>
        <w:t xml:space="preserve">(literally) </w:t>
      </w:r>
      <w:r w:rsidRPr="00CE34F6">
        <w:rPr>
          <w:rFonts w:ascii="Calibri" w:eastAsia="Times New Roman" w:hAnsi="Calibri" w:cs="Calibri"/>
          <w:sz w:val="24"/>
          <w:szCs w:val="24"/>
        </w:rPr>
        <w:t>low-hanging pollution in these communities</w:t>
      </w:r>
      <w:r w:rsidR="00CE34F6" w:rsidRPr="00CE34F6">
        <w:rPr>
          <w:rFonts w:ascii="Calibri" w:eastAsia="Times New Roman" w:hAnsi="Calibri" w:cs="Calibri"/>
          <w:sz w:val="24"/>
          <w:szCs w:val="24"/>
        </w:rPr>
        <w:t xml:space="preserve">. </w:t>
      </w:r>
      <w:r w:rsidRPr="00CE34F6">
        <w:rPr>
          <w:rFonts w:ascii="Calibri" w:eastAsia="Times New Roman" w:hAnsi="Calibri" w:cs="Calibri"/>
          <w:sz w:val="24"/>
          <w:szCs w:val="24"/>
        </w:rPr>
        <w:t xml:space="preserve">Communities of color, Indigenous communities, and those that are economically disadvantaged are </w:t>
      </w:r>
      <w:r w:rsidRPr="00452603">
        <w:rPr>
          <w:rFonts w:ascii="Calibri" w:eastAsia="Times New Roman" w:hAnsi="Calibri" w:cs="Calibri"/>
          <w:sz w:val="24"/>
          <w:szCs w:val="24"/>
        </w:rPr>
        <w:t xml:space="preserve">disproportionately impacted by longstanding environmental injustices as well as the risks and realities of climate change. This is especially the case along freight corridors and near major logistics hubs </w:t>
      </w:r>
      <w:sdt>
        <w:sdtPr>
          <w:rPr>
            <w:rFonts w:ascii="Calibri" w:eastAsia="Times New Roman" w:hAnsi="Calibri" w:cs="Calibri"/>
            <w:sz w:val="24"/>
            <w:szCs w:val="24"/>
          </w:rPr>
          <w:id w:val="-651910434"/>
          <w:citation/>
        </w:sdtPr>
        <w:sdtEndPr/>
        <w:sdtContent>
          <w:r w:rsidR="008F6B2B" w:rsidRPr="00452603">
            <w:rPr>
              <w:rFonts w:ascii="Calibri" w:eastAsia="Times New Roman" w:hAnsi="Calibri" w:cs="Calibri"/>
              <w:sz w:val="24"/>
              <w:szCs w:val="24"/>
            </w:rPr>
            <w:fldChar w:fldCharType="begin"/>
          </w:r>
          <w:r w:rsidR="008F6B2B" w:rsidRPr="00452603">
            <w:rPr>
              <w:rFonts w:ascii="Calibri" w:eastAsia="Times New Roman" w:hAnsi="Calibri" w:cs="Calibri"/>
              <w:sz w:val="24"/>
              <w:szCs w:val="24"/>
            </w:rPr>
            <w:instrText xml:space="preserve"> CITATION Jua21 \l 1033 </w:instrText>
          </w:r>
          <w:r w:rsidR="008F6B2B" w:rsidRPr="00452603">
            <w:rPr>
              <w:rFonts w:ascii="Calibri" w:eastAsia="Times New Roman" w:hAnsi="Calibri" w:cs="Calibri"/>
              <w:sz w:val="24"/>
              <w:szCs w:val="24"/>
            </w:rPr>
            <w:fldChar w:fldCharType="separate"/>
          </w:r>
          <w:r w:rsidR="00413E23" w:rsidRPr="00452603">
            <w:rPr>
              <w:rFonts w:ascii="Calibri" w:eastAsia="Times New Roman" w:hAnsi="Calibri" w:cs="Calibri"/>
              <w:noProof/>
              <w:sz w:val="24"/>
              <w:szCs w:val="24"/>
            </w:rPr>
            <w:t>(Juarez &amp; Mendiratta, 2021)</w:t>
          </w:r>
          <w:r w:rsidR="008F6B2B" w:rsidRPr="00452603">
            <w:rPr>
              <w:rFonts w:ascii="Calibri" w:eastAsia="Times New Roman" w:hAnsi="Calibri" w:cs="Calibri"/>
              <w:sz w:val="24"/>
              <w:szCs w:val="24"/>
            </w:rPr>
            <w:fldChar w:fldCharType="end"/>
          </w:r>
        </w:sdtContent>
      </w:sdt>
      <w:r w:rsidR="008F6B2B" w:rsidRPr="00452603">
        <w:rPr>
          <w:rFonts w:ascii="Calibri" w:eastAsia="Times New Roman" w:hAnsi="Calibri" w:cs="Calibri"/>
          <w:sz w:val="24"/>
          <w:szCs w:val="24"/>
        </w:rPr>
        <w:t xml:space="preserve"> </w:t>
      </w:r>
    </w:p>
    <w:p w14:paraId="61CD6856" w14:textId="77777777" w:rsidR="00452603" w:rsidRDefault="00452603" w:rsidP="00452603">
      <w:pPr>
        <w:spacing w:after="0"/>
        <w:rPr>
          <w:rFonts w:ascii="Calibri" w:eastAsia="Times New Roman" w:hAnsi="Calibri" w:cs="Calibri"/>
          <w:sz w:val="24"/>
          <w:szCs w:val="24"/>
        </w:rPr>
      </w:pPr>
    </w:p>
    <w:p w14:paraId="2D4CB1A5" w14:textId="77777777" w:rsidR="00452603" w:rsidRDefault="008F7E60" w:rsidP="00452603">
      <w:pPr>
        <w:spacing w:after="0"/>
        <w:rPr>
          <w:rFonts w:ascii="Calibri" w:eastAsia="Times New Roman" w:hAnsi="Calibri" w:cs="Calibri"/>
          <w:sz w:val="24"/>
          <w:szCs w:val="24"/>
        </w:rPr>
      </w:pPr>
      <w:r w:rsidRPr="00452603">
        <w:rPr>
          <w:rFonts w:ascii="Calibri" w:eastAsia="Times New Roman" w:hAnsi="Calibri" w:cs="Calibri"/>
          <w:sz w:val="24"/>
          <w:szCs w:val="24"/>
        </w:rPr>
        <w:t>A 2022 report from</w:t>
      </w:r>
      <w:r w:rsidR="00666A88" w:rsidRPr="00452603">
        <w:rPr>
          <w:rFonts w:ascii="Calibri" w:eastAsia="Times New Roman" w:hAnsi="Calibri" w:cs="Calibri"/>
          <w:sz w:val="24"/>
          <w:szCs w:val="24"/>
        </w:rPr>
        <w:t xml:space="preserve"> the American Lung Association </w:t>
      </w:r>
      <w:r w:rsidRPr="00452603">
        <w:rPr>
          <w:rFonts w:ascii="Calibri" w:eastAsia="Times New Roman" w:hAnsi="Calibri" w:cs="Calibri"/>
          <w:sz w:val="24"/>
          <w:szCs w:val="24"/>
        </w:rPr>
        <w:t xml:space="preserve">found that 41% of </w:t>
      </w:r>
      <w:r w:rsidR="00232FEE" w:rsidRPr="00452603">
        <w:rPr>
          <w:rFonts w:ascii="Calibri" w:eastAsia="Times New Roman" w:hAnsi="Calibri" w:cs="Calibri"/>
          <w:sz w:val="24"/>
          <w:szCs w:val="24"/>
        </w:rPr>
        <w:t xml:space="preserve">the population </w:t>
      </w:r>
      <w:r w:rsidR="00D439FE" w:rsidRPr="00452603">
        <w:rPr>
          <w:rFonts w:ascii="Calibri" w:eastAsia="Times New Roman" w:hAnsi="Calibri" w:cs="Calibri"/>
          <w:sz w:val="24"/>
          <w:szCs w:val="24"/>
        </w:rPr>
        <w:t>or</w:t>
      </w:r>
      <w:r w:rsidRPr="00452603">
        <w:rPr>
          <w:rFonts w:ascii="Calibri" w:eastAsia="Times New Roman" w:hAnsi="Calibri" w:cs="Calibri"/>
          <w:sz w:val="24"/>
          <w:szCs w:val="24"/>
        </w:rPr>
        <w:t xml:space="preserve"> 137 million people live in areas with unsafe ozone </w:t>
      </w:r>
      <w:r w:rsidR="001A2AA9" w:rsidRPr="00452603">
        <w:rPr>
          <w:rFonts w:ascii="Calibri" w:eastAsia="Times New Roman" w:hAnsi="Calibri" w:cs="Calibri"/>
          <w:sz w:val="24"/>
          <w:szCs w:val="24"/>
        </w:rPr>
        <w:t>and</w:t>
      </w:r>
      <w:r w:rsidRPr="00452603">
        <w:rPr>
          <w:rFonts w:ascii="Calibri" w:eastAsia="Times New Roman" w:hAnsi="Calibri" w:cs="Calibri"/>
          <w:sz w:val="24"/>
          <w:szCs w:val="24"/>
        </w:rPr>
        <w:t xml:space="preserve"> particle pollution. Of this staggering statistic</w:t>
      </w:r>
      <w:r w:rsidR="007B79DA" w:rsidRPr="00452603">
        <w:rPr>
          <w:rFonts w:ascii="Calibri" w:eastAsia="Times New Roman" w:hAnsi="Calibri" w:cs="Calibri"/>
          <w:sz w:val="24"/>
          <w:szCs w:val="24"/>
        </w:rPr>
        <w:t>,</w:t>
      </w:r>
      <w:r w:rsidRPr="00452603">
        <w:rPr>
          <w:rFonts w:ascii="Calibri" w:eastAsia="Times New Roman" w:hAnsi="Calibri" w:cs="Calibri"/>
          <w:sz w:val="24"/>
          <w:szCs w:val="24"/>
        </w:rPr>
        <w:t xml:space="preserve"> people of color are 61% more likely to reside in an impacted </w:t>
      </w:r>
      <w:r w:rsidR="003868D4" w:rsidRPr="00452603">
        <w:rPr>
          <w:rFonts w:ascii="Calibri" w:eastAsia="Times New Roman" w:hAnsi="Calibri" w:cs="Calibri"/>
          <w:sz w:val="24"/>
          <w:szCs w:val="24"/>
        </w:rPr>
        <w:t>community</w:t>
      </w:r>
      <w:r w:rsidRPr="00452603">
        <w:rPr>
          <w:rFonts w:ascii="Calibri" w:eastAsia="Times New Roman" w:hAnsi="Calibri" w:cs="Calibri"/>
          <w:sz w:val="24"/>
          <w:szCs w:val="24"/>
        </w:rPr>
        <w:t>.</w:t>
      </w:r>
      <w:r w:rsidR="00D439FE" w:rsidRPr="00452603">
        <w:rPr>
          <w:rFonts w:ascii="Calibri" w:eastAsia="Times New Roman" w:hAnsi="Calibri" w:cs="Calibri"/>
          <w:sz w:val="24"/>
          <w:szCs w:val="24"/>
        </w:rPr>
        <w:t xml:space="preserve"> </w:t>
      </w:r>
      <w:r w:rsidRPr="00452603">
        <w:rPr>
          <w:rFonts w:ascii="Calibri" w:eastAsia="Times New Roman" w:hAnsi="Calibri" w:cs="Calibri"/>
          <w:sz w:val="24"/>
          <w:szCs w:val="24"/>
        </w:rPr>
        <w:t xml:space="preserve">Continued Exposure to these toxic pollutants </w:t>
      </w:r>
      <w:r w:rsidR="0073464F" w:rsidRPr="00452603">
        <w:rPr>
          <w:rFonts w:ascii="Calibri" w:eastAsia="Times New Roman" w:hAnsi="Calibri" w:cs="Calibri"/>
          <w:sz w:val="24"/>
          <w:szCs w:val="24"/>
        </w:rPr>
        <w:t xml:space="preserve">can </w:t>
      </w:r>
      <w:r w:rsidRPr="00452603">
        <w:rPr>
          <w:rFonts w:ascii="Calibri" w:eastAsia="Times New Roman" w:hAnsi="Calibri" w:cs="Calibri"/>
          <w:sz w:val="24"/>
          <w:szCs w:val="24"/>
        </w:rPr>
        <w:t xml:space="preserve">result in increased rates of </w:t>
      </w:r>
      <w:r w:rsidR="0023681D" w:rsidRPr="00452603">
        <w:rPr>
          <w:rFonts w:ascii="Calibri" w:eastAsia="Times New Roman" w:hAnsi="Calibri" w:cs="Calibri"/>
          <w:sz w:val="24"/>
          <w:szCs w:val="24"/>
        </w:rPr>
        <w:t>asthma</w:t>
      </w:r>
      <w:r w:rsidRPr="00452603">
        <w:rPr>
          <w:rFonts w:ascii="Calibri" w:eastAsia="Times New Roman" w:hAnsi="Calibri" w:cs="Calibri"/>
          <w:sz w:val="24"/>
          <w:szCs w:val="24"/>
        </w:rPr>
        <w:t xml:space="preserve">, strokes, heart </w:t>
      </w:r>
      <w:r w:rsidR="003868D4" w:rsidRPr="00452603">
        <w:rPr>
          <w:rFonts w:ascii="Calibri" w:eastAsia="Times New Roman" w:hAnsi="Calibri" w:cs="Calibri"/>
          <w:sz w:val="24"/>
          <w:szCs w:val="24"/>
        </w:rPr>
        <w:t xml:space="preserve">attacks </w:t>
      </w:r>
      <w:r w:rsidRPr="00452603">
        <w:rPr>
          <w:rFonts w:ascii="Calibri" w:eastAsia="Times New Roman" w:hAnsi="Calibri" w:cs="Calibri"/>
          <w:sz w:val="24"/>
          <w:szCs w:val="24"/>
        </w:rPr>
        <w:t>as well as premature death</w:t>
      </w:r>
      <w:r w:rsidR="00666A88" w:rsidRPr="00452603">
        <w:rPr>
          <w:rFonts w:ascii="Calibri" w:eastAsia="Times New Roman" w:hAnsi="Calibri" w:cs="Calibri"/>
          <w:sz w:val="24"/>
          <w:szCs w:val="24"/>
        </w:rPr>
        <w:t xml:space="preserve"> </w:t>
      </w:r>
      <w:sdt>
        <w:sdtPr>
          <w:rPr>
            <w:sz w:val="24"/>
            <w:szCs w:val="24"/>
          </w:rPr>
          <w:id w:val="1686401082"/>
          <w:citation/>
        </w:sdtPr>
        <w:sdtEndPr/>
        <w:sdtContent>
          <w:r w:rsidR="00666A88" w:rsidRPr="00452603">
            <w:rPr>
              <w:rFonts w:ascii="Calibri" w:eastAsia="Times New Roman" w:hAnsi="Calibri" w:cs="Calibri"/>
              <w:sz w:val="24"/>
              <w:szCs w:val="24"/>
            </w:rPr>
            <w:fldChar w:fldCharType="begin"/>
          </w:r>
          <w:r w:rsidR="00666A88" w:rsidRPr="00452603">
            <w:rPr>
              <w:rFonts w:ascii="Calibri" w:eastAsia="Times New Roman" w:hAnsi="Calibri" w:cs="Calibri"/>
              <w:sz w:val="24"/>
              <w:szCs w:val="24"/>
            </w:rPr>
            <w:instrText xml:space="preserve"> CITATION Ame22 \l 1033 </w:instrText>
          </w:r>
          <w:r w:rsidR="00666A88" w:rsidRPr="00452603">
            <w:rPr>
              <w:rFonts w:ascii="Calibri" w:eastAsia="Times New Roman" w:hAnsi="Calibri" w:cs="Calibri"/>
              <w:sz w:val="24"/>
              <w:szCs w:val="24"/>
            </w:rPr>
            <w:fldChar w:fldCharType="separate"/>
          </w:r>
          <w:r w:rsidR="00413E23" w:rsidRPr="00452603">
            <w:rPr>
              <w:rFonts w:ascii="Calibri" w:eastAsia="Times New Roman" w:hAnsi="Calibri" w:cs="Calibri"/>
              <w:noProof/>
              <w:sz w:val="24"/>
              <w:szCs w:val="24"/>
            </w:rPr>
            <w:t>(American Lung Association, 2022)</w:t>
          </w:r>
          <w:r w:rsidR="00666A88" w:rsidRPr="00452603">
            <w:rPr>
              <w:rFonts w:ascii="Calibri" w:eastAsia="Times New Roman" w:hAnsi="Calibri" w:cs="Calibri"/>
              <w:sz w:val="24"/>
              <w:szCs w:val="24"/>
            </w:rPr>
            <w:fldChar w:fldCharType="end"/>
          </w:r>
        </w:sdtContent>
      </w:sdt>
      <w:r w:rsidR="00666A88" w:rsidRPr="00452603">
        <w:rPr>
          <w:rFonts w:ascii="Calibri" w:eastAsia="Times New Roman" w:hAnsi="Calibri" w:cs="Calibri"/>
          <w:sz w:val="24"/>
          <w:szCs w:val="24"/>
        </w:rPr>
        <w:t>.</w:t>
      </w:r>
    </w:p>
    <w:p w14:paraId="76D7C8A7" w14:textId="77777777" w:rsidR="00452603" w:rsidRDefault="00452603" w:rsidP="00452603">
      <w:pPr>
        <w:spacing w:after="0"/>
        <w:rPr>
          <w:rFonts w:ascii="Calibri" w:eastAsia="Times New Roman" w:hAnsi="Calibri" w:cs="Calibri"/>
          <w:sz w:val="24"/>
          <w:szCs w:val="24"/>
        </w:rPr>
      </w:pPr>
    </w:p>
    <w:p w14:paraId="787D001B" w14:textId="50BE3CC1" w:rsidR="00452603" w:rsidRDefault="008F7E60" w:rsidP="00452603">
      <w:pPr>
        <w:spacing w:after="0"/>
        <w:rPr>
          <w:rFonts w:ascii="Calibri" w:eastAsia="Times New Roman" w:hAnsi="Calibri" w:cs="Calibri"/>
          <w:sz w:val="24"/>
          <w:szCs w:val="24"/>
        </w:rPr>
      </w:pPr>
      <w:r w:rsidRPr="00452603">
        <w:rPr>
          <w:rFonts w:ascii="Calibri" w:eastAsia="Times New Roman" w:hAnsi="Calibri" w:cs="Calibri"/>
          <w:sz w:val="24"/>
          <w:szCs w:val="24"/>
        </w:rPr>
        <w:t xml:space="preserve">With the </w:t>
      </w:r>
      <w:r w:rsidR="000E4743" w:rsidRPr="00452603">
        <w:rPr>
          <w:rFonts w:ascii="Calibri" w:eastAsia="Times New Roman" w:hAnsi="Calibri" w:cs="Calibri"/>
          <w:sz w:val="24"/>
          <w:szCs w:val="24"/>
        </w:rPr>
        <w:t>transportation</w:t>
      </w:r>
      <w:r w:rsidRPr="00452603">
        <w:rPr>
          <w:rFonts w:ascii="Calibri" w:eastAsia="Times New Roman" w:hAnsi="Calibri" w:cs="Calibri"/>
          <w:sz w:val="24"/>
          <w:szCs w:val="24"/>
        </w:rPr>
        <w:t xml:space="preserve"> sector </w:t>
      </w:r>
      <w:r w:rsidR="000E4743" w:rsidRPr="00452603">
        <w:rPr>
          <w:rFonts w:ascii="Calibri" w:eastAsia="Times New Roman" w:hAnsi="Calibri" w:cs="Calibri"/>
          <w:sz w:val="24"/>
          <w:szCs w:val="24"/>
        </w:rPr>
        <w:t>representing</w:t>
      </w:r>
      <w:r w:rsidRPr="00452603">
        <w:rPr>
          <w:rFonts w:ascii="Calibri" w:eastAsia="Times New Roman" w:hAnsi="Calibri" w:cs="Calibri"/>
          <w:sz w:val="24"/>
          <w:szCs w:val="24"/>
        </w:rPr>
        <w:t xml:space="preserve"> the highest </w:t>
      </w:r>
      <w:r w:rsidR="00AE678B">
        <w:rPr>
          <w:rFonts w:ascii="Calibri" w:eastAsia="Times New Roman" w:hAnsi="Calibri" w:cs="Calibri"/>
          <w:sz w:val="24"/>
          <w:szCs w:val="24"/>
        </w:rPr>
        <w:t>percentage</w:t>
      </w:r>
      <w:r w:rsidRPr="00452603">
        <w:rPr>
          <w:rFonts w:ascii="Calibri" w:eastAsia="Times New Roman" w:hAnsi="Calibri" w:cs="Calibri"/>
          <w:sz w:val="24"/>
          <w:szCs w:val="24"/>
        </w:rPr>
        <w:t xml:space="preserve"> of GHG </w:t>
      </w:r>
      <w:r w:rsidR="000E4743" w:rsidRPr="00452603">
        <w:rPr>
          <w:rFonts w:ascii="Calibri" w:eastAsia="Times New Roman" w:hAnsi="Calibri" w:cs="Calibri"/>
          <w:sz w:val="24"/>
          <w:szCs w:val="24"/>
        </w:rPr>
        <w:t>emission</w:t>
      </w:r>
      <w:r w:rsidRPr="00452603">
        <w:rPr>
          <w:rFonts w:ascii="Calibri" w:eastAsia="Times New Roman" w:hAnsi="Calibri" w:cs="Calibri"/>
          <w:sz w:val="24"/>
          <w:szCs w:val="24"/>
        </w:rPr>
        <w:t xml:space="preserve"> pollution, </w:t>
      </w:r>
      <w:r w:rsidR="0025167C" w:rsidRPr="00452603">
        <w:rPr>
          <w:rFonts w:ascii="Calibri" w:eastAsia="Times New Roman" w:hAnsi="Calibri" w:cs="Calibri"/>
          <w:sz w:val="24"/>
          <w:szCs w:val="24"/>
        </w:rPr>
        <w:t xml:space="preserve">and </w:t>
      </w:r>
      <w:r w:rsidR="00B03F98" w:rsidRPr="00452603">
        <w:rPr>
          <w:rFonts w:ascii="Calibri" w:eastAsia="Times New Roman" w:hAnsi="Calibri" w:cs="Calibri"/>
          <w:sz w:val="24"/>
          <w:szCs w:val="24"/>
        </w:rPr>
        <w:t>heavy-duty</w:t>
      </w:r>
      <w:r w:rsidR="0025167C" w:rsidRPr="00452603">
        <w:rPr>
          <w:rFonts w:ascii="Calibri" w:eastAsia="Times New Roman" w:hAnsi="Calibri" w:cs="Calibri"/>
          <w:sz w:val="24"/>
          <w:szCs w:val="24"/>
        </w:rPr>
        <w:t xml:space="preserve"> vehicles </w:t>
      </w:r>
      <w:r w:rsidR="00666A88" w:rsidRPr="00452603">
        <w:rPr>
          <w:rFonts w:ascii="Calibri" w:eastAsia="Times New Roman" w:hAnsi="Calibri" w:cs="Calibri"/>
          <w:sz w:val="24"/>
          <w:szCs w:val="24"/>
        </w:rPr>
        <w:t>accounting</w:t>
      </w:r>
      <w:r w:rsidR="0025167C" w:rsidRPr="00452603">
        <w:rPr>
          <w:rFonts w:ascii="Calibri" w:eastAsia="Times New Roman" w:hAnsi="Calibri" w:cs="Calibri"/>
          <w:sz w:val="24"/>
          <w:szCs w:val="24"/>
        </w:rPr>
        <w:t xml:space="preserve"> for 26% of GHG emission</w:t>
      </w:r>
      <w:r w:rsidR="00821424" w:rsidRPr="00452603">
        <w:rPr>
          <w:rFonts w:ascii="Calibri" w:eastAsia="Times New Roman" w:hAnsi="Calibri" w:cs="Calibri"/>
          <w:sz w:val="24"/>
          <w:szCs w:val="24"/>
        </w:rPr>
        <w:t>s</w:t>
      </w:r>
      <w:r w:rsidR="00B27530" w:rsidRPr="00452603">
        <w:rPr>
          <w:rFonts w:ascii="Calibri" w:eastAsia="Times New Roman" w:hAnsi="Calibri" w:cs="Calibri"/>
          <w:sz w:val="24"/>
          <w:szCs w:val="24"/>
        </w:rPr>
        <w:t>,</w:t>
      </w:r>
      <w:r w:rsidR="0025167C" w:rsidRPr="00452603">
        <w:rPr>
          <w:rFonts w:ascii="Calibri" w:eastAsia="Times New Roman" w:hAnsi="Calibri" w:cs="Calibri"/>
          <w:sz w:val="24"/>
          <w:szCs w:val="24"/>
        </w:rPr>
        <w:t xml:space="preserve"> communities of color</w:t>
      </w:r>
      <w:r w:rsidR="00821424" w:rsidRPr="00452603">
        <w:rPr>
          <w:rFonts w:ascii="Calibri" w:eastAsia="Times New Roman" w:hAnsi="Calibri" w:cs="Calibri"/>
          <w:sz w:val="24"/>
          <w:szCs w:val="24"/>
        </w:rPr>
        <w:t xml:space="preserve"> and</w:t>
      </w:r>
      <w:r w:rsidR="0025167C" w:rsidRPr="00452603">
        <w:rPr>
          <w:rFonts w:ascii="Calibri" w:eastAsia="Times New Roman" w:hAnsi="Calibri" w:cs="Calibri"/>
          <w:sz w:val="24"/>
          <w:szCs w:val="24"/>
        </w:rPr>
        <w:t xml:space="preserve"> </w:t>
      </w:r>
      <w:proofErr w:type="gramStart"/>
      <w:r w:rsidR="0025167C" w:rsidRPr="00452603">
        <w:rPr>
          <w:rFonts w:ascii="Calibri" w:eastAsia="Times New Roman" w:hAnsi="Calibri" w:cs="Calibri"/>
          <w:sz w:val="24"/>
          <w:szCs w:val="24"/>
        </w:rPr>
        <w:t>low income</w:t>
      </w:r>
      <w:proofErr w:type="gramEnd"/>
      <w:r w:rsidR="0025167C" w:rsidRPr="00452603">
        <w:rPr>
          <w:rFonts w:ascii="Calibri" w:eastAsia="Times New Roman" w:hAnsi="Calibri" w:cs="Calibri"/>
          <w:sz w:val="24"/>
          <w:szCs w:val="24"/>
        </w:rPr>
        <w:t xml:space="preserve"> </w:t>
      </w:r>
      <w:r w:rsidR="00B27530" w:rsidRPr="00452603">
        <w:rPr>
          <w:rFonts w:ascii="Calibri" w:eastAsia="Times New Roman" w:hAnsi="Calibri" w:cs="Calibri"/>
          <w:sz w:val="24"/>
          <w:szCs w:val="24"/>
        </w:rPr>
        <w:t xml:space="preserve">residents </w:t>
      </w:r>
      <w:r w:rsidR="0025167C" w:rsidRPr="00452603">
        <w:rPr>
          <w:rFonts w:ascii="Calibri" w:eastAsia="Times New Roman" w:hAnsi="Calibri" w:cs="Calibri"/>
          <w:sz w:val="24"/>
          <w:szCs w:val="24"/>
        </w:rPr>
        <w:t xml:space="preserve">become increasingly more vulnerable </w:t>
      </w:r>
      <w:r w:rsidR="00967582" w:rsidRPr="00452603">
        <w:rPr>
          <w:rFonts w:ascii="Calibri" w:eastAsia="Times New Roman" w:hAnsi="Calibri" w:cs="Calibri"/>
          <w:sz w:val="24"/>
          <w:szCs w:val="24"/>
        </w:rPr>
        <w:t>to the</w:t>
      </w:r>
      <w:r w:rsidR="0025167C" w:rsidRPr="00452603">
        <w:rPr>
          <w:rFonts w:ascii="Calibri" w:eastAsia="Times New Roman" w:hAnsi="Calibri" w:cs="Calibri"/>
          <w:sz w:val="24"/>
          <w:szCs w:val="24"/>
        </w:rPr>
        <w:t xml:space="preserve"> </w:t>
      </w:r>
      <w:r w:rsidR="007660B3" w:rsidRPr="00452603">
        <w:rPr>
          <w:rFonts w:ascii="Calibri" w:eastAsia="Times New Roman" w:hAnsi="Calibri" w:cs="Calibri"/>
          <w:sz w:val="24"/>
          <w:szCs w:val="24"/>
        </w:rPr>
        <w:t xml:space="preserve">accompanying </w:t>
      </w:r>
      <w:r w:rsidR="00967582" w:rsidRPr="00452603">
        <w:rPr>
          <w:rFonts w:ascii="Calibri" w:eastAsia="Times New Roman" w:hAnsi="Calibri" w:cs="Calibri"/>
          <w:sz w:val="24"/>
          <w:szCs w:val="24"/>
        </w:rPr>
        <w:t>pollution and poor air quality</w:t>
      </w:r>
      <w:r w:rsidR="0025167C" w:rsidRPr="00452603">
        <w:rPr>
          <w:rFonts w:ascii="Calibri" w:eastAsia="Times New Roman" w:hAnsi="Calibri" w:cs="Calibri"/>
          <w:sz w:val="24"/>
          <w:szCs w:val="24"/>
        </w:rPr>
        <w:t xml:space="preserve">. With 72 million </w:t>
      </w:r>
      <w:r w:rsidR="00B03F98" w:rsidRPr="00452603">
        <w:rPr>
          <w:rFonts w:ascii="Calibri" w:eastAsia="Times New Roman" w:hAnsi="Calibri" w:cs="Calibri"/>
          <w:sz w:val="24"/>
          <w:szCs w:val="24"/>
        </w:rPr>
        <w:t>Americans living</w:t>
      </w:r>
      <w:r w:rsidR="00781F72" w:rsidRPr="00452603">
        <w:rPr>
          <w:rFonts w:ascii="Calibri" w:eastAsia="Times New Roman" w:hAnsi="Calibri" w:cs="Calibri"/>
          <w:sz w:val="24"/>
          <w:szCs w:val="24"/>
        </w:rPr>
        <w:t xml:space="preserve"> in and around major truck routes, </w:t>
      </w:r>
      <w:r w:rsidR="00B03F98" w:rsidRPr="00452603">
        <w:rPr>
          <w:rFonts w:ascii="Calibri" w:eastAsia="Times New Roman" w:hAnsi="Calibri" w:cs="Calibri"/>
          <w:sz w:val="24"/>
          <w:szCs w:val="24"/>
        </w:rPr>
        <w:t xml:space="preserve">they </w:t>
      </w:r>
      <w:r w:rsidR="000E4743" w:rsidRPr="00452603">
        <w:rPr>
          <w:rFonts w:ascii="Calibri" w:eastAsia="Times New Roman" w:hAnsi="Calibri" w:cs="Calibri"/>
          <w:sz w:val="24"/>
          <w:szCs w:val="24"/>
        </w:rPr>
        <w:t xml:space="preserve">become </w:t>
      </w:r>
      <w:r w:rsidR="0023681D" w:rsidRPr="00452603">
        <w:rPr>
          <w:rFonts w:ascii="Calibri" w:eastAsia="Times New Roman" w:hAnsi="Calibri" w:cs="Calibri"/>
          <w:sz w:val="24"/>
          <w:szCs w:val="24"/>
        </w:rPr>
        <w:t>increasingly</w:t>
      </w:r>
      <w:r w:rsidRPr="00452603">
        <w:rPr>
          <w:rFonts w:ascii="Calibri" w:eastAsia="Times New Roman" w:hAnsi="Calibri" w:cs="Calibri"/>
          <w:sz w:val="24"/>
          <w:szCs w:val="24"/>
        </w:rPr>
        <w:t xml:space="preserve"> more </w:t>
      </w:r>
      <w:r w:rsidR="0023681D" w:rsidRPr="00452603">
        <w:rPr>
          <w:rFonts w:ascii="Calibri" w:eastAsia="Times New Roman" w:hAnsi="Calibri" w:cs="Calibri"/>
          <w:sz w:val="24"/>
          <w:szCs w:val="24"/>
        </w:rPr>
        <w:t>vulnerable</w:t>
      </w:r>
      <w:r w:rsidRPr="00452603">
        <w:rPr>
          <w:rFonts w:ascii="Calibri" w:eastAsia="Times New Roman" w:hAnsi="Calibri" w:cs="Calibri"/>
          <w:sz w:val="24"/>
          <w:szCs w:val="24"/>
        </w:rPr>
        <w:t xml:space="preserve"> to adverse health effects</w:t>
      </w:r>
      <w:r w:rsidR="00967582" w:rsidRPr="00452603">
        <w:rPr>
          <w:rFonts w:ascii="Calibri" w:eastAsia="Times New Roman" w:hAnsi="Calibri" w:cs="Calibri"/>
          <w:sz w:val="24"/>
          <w:szCs w:val="24"/>
        </w:rPr>
        <w:t xml:space="preserve"> </w:t>
      </w:r>
      <w:sdt>
        <w:sdtPr>
          <w:rPr>
            <w:sz w:val="24"/>
            <w:szCs w:val="24"/>
          </w:rPr>
          <w:id w:val="-937523948"/>
          <w:citation/>
        </w:sdtPr>
        <w:sdtEndPr/>
        <w:sdtContent>
          <w:r w:rsidR="00967582" w:rsidRPr="00452603">
            <w:rPr>
              <w:rFonts w:ascii="Calibri" w:eastAsia="Times New Roman" w:hAnsi="Calibri" w:cs="Calibri"/>
              <w:sz w:val="24"/>
              <w:szCs w:val="24"/>
            </w:rPr>
            <w:fldChar w:fldCharType="begin"/>
          </w:r>
          <w:r w:rsidR="00967582" w:rsidRPr="00452603">
            <w:rPr>
              <w:rFonts w:ascii="Calibri" w:eastAsia="Times New Roman" w:hAnsi="Calibri" w:cs="Calibri"/>
              <w:sz w:val="24"/>
              <w:szCs w:val="24"/>
            </w:rPr>
            <w:instrText xml:space="preserve"> CITATION Ame22 \l 1033 </w:instrText>
          </w:r>
          <w:r w:rsidR="00967582" w:rsidRPr="00452603">
            <w:rPr>
              <w:rFonts w:ascii="Calibri" w:eastAsia="Times New Roman" w:hAnsi="Calibri" w:cs="Calibri"/>
              <w:sz w:val="24"/>
              <w:szCs w:val="24"/>
            </w:rPr>
            <w:fldChar w:fldCharType="separate"/>
          </w:r>
          <w:r w:rsidR="00413E23" w:rsidRPr="00452603">
            <w:rPr>
              <w:rFonts w:ascii="Calibri" w:eastAsia="Times New Roman" w:hAnsi="Calibri" w:cs="Calibri"/>
              <w:noProof/>
              <w:sz w:val="24"/>
              <w:szCs w:val="24"/>
            </w:rPr>
            <w:t>(American Lung Association, 2022)</w:t>
          </w:r>
          <w:r w:rsidR="00967582" w:rsidRPr="00452603">
            <w:rPr>
              <w:rFonts w:ascii="Calibri" w:eastAsia="Times New Roman" w:hAnsi="Calibri" w:cs="Calibri"/>
              <w:sz w:val="24"/>
              <w:szCs w:val="24"/>
            </w:rPr>
            <w:fldChar w:fldCharType="end"/>
          </w:r>
        </w:sdtContent>
      </w:sdt>
      <w:r w:rsidR="00967582" w:rsidRPr="00452603">
        <w:rPr>
          <w:rFonts w:ascii="Calibri" w:eastAsia="Times New Roman" w:hAnsi="Calibri" w:cs="Calibri"/>
          <w:sz w:val="24"/>
          <w:szCs w:val="24"/>
        </w:rPr>
        <w:t xml:space="preserve">. </w:t>
      </w:r>
    </w:p>
    <w:p w14:paraId="5BACFAF1" w14:textId="77777777" w:rsidR="00452603" w:rsidRDefault="00452603" w:rsidP="00452603">
      <w:pPr>
        <w:spacing w:after="0"/>
        <w:rPr>
          <w:rFonts w:ascii="Calibri" w:eastAsia="Times New Roman" w:hAnsi="Calibri" w:cs="Calibri"/>
          <w:sz w:val="24"/>
          <w:szCs w:val="24"/>
        </w:rPr>
      </w:pPr>
    </w:p>
    <w:p w14:paraId="7F230D77" w14:textId="233F3C45" w:rsidR="008F7E60" w:rsidRPr="00452603" w:rsidRDefault="00FE1DD7" w:rsidP="00452603">
      <w:pPr>
        <w:spacing w:after="0"/>
        <w:rPr>
          <w:rFonts w:ascii="Calibri" w:eastAsia="Times New Roman" w:hAnsi="Calibri" w:cs="Calibri"/>
          <w:sz w:val="24"/>
          <w:szCs w:val="24"/>
        </w:rPr>
      </w:pPr>
      <w:r w:rsidRPr="00452603">
        <w:rPr>
          <w:rFonts w:ascii="Calibri" w:eastAsia="Times New Roman" w:hAnsi="Calibri" w:cs="Calibri"/>
          <w:sz w:val="24"/>
          <w:szCs w:val="24"/>
        </w:rPr>
        <w:t xml:space="preserve">The </w:t>
      </w:r>
      <w:r w:rsidR="00315AF3" w:rsidRPr="00452603">
        <w:rPr>
          <w:rFonts w:ascii="Calibri" w:eastAsia="Times New Roman" w:hAnsi="Calibri" w:cs="Calibri"/>
          <w:sz w:val="24"/>
          <w:szCs w:val="24"/>
        </w:rPr>
        <w:t xml:space="preserve">2022 </w:t>
      </w:r>
      <w:r w:rsidR="008F7E60" w:rsidRPr="00452603">
        <w:rPr>
          <w:rFonts w:ascii="Calibri" w:eastAsia="Times New Roman" w:hAnsi="Calibri" w:cs="Calibri"/>
          <w:sz w:val="24"/>
          <w:szCs w:val="24"/>
        </w:rPr>
        <w:t>Report by</w:t>
      </w:r>
      <w:r w:rsidRPr="00452603">
        <w:rPr>
          <w:rFonts w:ascii="Calibri" w:eastAsia="Times New Roman" w:hAnsi="Calibri" w:cs="Calibri"/>
          <w:sz w:val="24"/>
          <w:szCs w:val="24"/>
        </w:rPr>
        <w:t xml:space="preserve"> the American Lung Association </w:t>
      </w:r>
      <w:r w:rsidR="002A4E70" w:rsidRPr="00452603">
        <w:rPr>
          <w:rFonts w:ascii="Calibri" w:eastAsia="Times New Roman" w:hAnsi="Calibri" w:cs="Calibri"/>
          <w:sz w:val="24"/>
          <w:szCs w:val="24"/>
        </w:rPr>
        <w:t>outlines</w:t>
      </w:r>
      <w:r w:rsidR="008F7E60" w:rsidRPr="00452603">
        <w:rPr>
          <w:rFonts w:ascii="Calibri" w:eastAsia="Times New Roman" w:hAnsi="Calibri" w:cs="Calibri"/>
          <w:sz w:val="24"/>
          <w:szCs w:val="24"/>
        </w:rPr>
        <w:t xml:space="preserve"> the </w:t>
      </w:r>
      <w:r w:rsidR="00F6450C" w:rsidRPr="00452603">
        <w:rPr>
          <w:rFonts w:ascii="Calibri" w:eastAsia="Times New Roman" w:hAnsi="Calibri" w:cs="Calibri"/>
          <w:sz w:val="24"/>
          <w:szCs w:val="24"/>
        </w:rPr>
        <w:t>following</w:t>
      </w:r>
      <w:r w:rsidR="008F7E60" w:rsidRPr="00452603">
        <w:rPr>
          <w:rFonts w:ascii="Calibri" w:eastAsia="Times New Roman" w:hAnsi="Calibri" w:cs="Calibri"/>
          <w:sz w:val="24"/>
          <w:szCs w:val="24"/>
        </w:rPr>
        <w:t xml:space="preserve"> </w:t>
      </w:r>
      <w:r w:rsidR="002A4E70" w:rsidRPr="00452603">
        <w:rPr>
          <w:rFonts w:ascii="Calibri" w:eastAsia="Times New Roman" w:hAnsi="Calibri" w:cs="Calibri"/>
          <w:sz w:val="24"/>
          <w:szCs w:val="24"/>
        </w:rPr>
        <w:t>benefits</w:t>
      </w:r>
      <w:r w:rsidR="008F7E60" w:rsidRPr="00452603">
        <w:rPr>
          <w:rFonts w:ascii="Calibri" w:eastAsia="Times New Roman" w:hAnsi="Calibri" w:cs="Calibri"/>
          <w:sz w:val="24"/>
          <w:szCs w:val="24"/>
        </w:rPr>
        <w:t xml:space="preserve"> </w:t>
      </w:r>
      <w:r w:rsidR="002A4E70" w:rsidRPr="00452603">
        <w:rPr>
          <w:rFonts w:ascii="Calibri" w:eastAsia="Times New Roman" w:hAnsi="Calibri" w:cs="Calibri"/>
          <w:sz w:val="24"/>
          <w:szCs w:val="24"/>
        </w:rPr>
        <w:t>of net</w:t>
      </w:r>
      <w:r w:rsidR="00AC05FC">
        <w:rPr>
          <w:rFonts w:ascii="Calibri" w:eastAsia="Times New Roman" w:hAnsi="Calibri" w:cs="Calibri"/>
          <w:sz w:val="24"/>
          <w:szCs w:val="24"/>
        </w:rPr>
        <w:t>-</w:t>
      </w:r>
      <w:r w:rsidR="007F5110" w:rsidRPr="00452603">
        <w:rPr>
          <w:rFonts w:ascii="Calibri" w:eastAsia="Times New Roman" w:hAnsi="Calibri" w:cs="Calibri"/>
          <w:sz w:val="24"/>
          <w:szCs w:val="24"/>
        </w:rPr>
        <w:t>zero</w:t>
      </w:r>
      <w:r w:rsidR="002A4E70" w:rsidRPr="00452603">
        <w:rPr>
          <w:rFonts w:ascii="Calibri" w:eastAsia="Times New Roman" w:hAnsi="Calibri" w:cs="Calibri"/>
          <w:sz w:val="24"/>
          <w:szCs w:val="24"/>
        </w:rPr>
        <w:t xml:space="preserve"> </w:t>
      </w:r>
      <w:r w:rsidR="007F5110" w:rsidRPr="00452603">
        <w:rPr>
          <w:rFonts w:ascii="Calibri" w:eastAsia="Times New Roman" w:hAnsi="Calibri" w:cs="Calibri"/>
          <w:sz w:val="24"/>
          <w:szCs w:val="24"/>
        </w:rPr>
        <w:t>emissions</w:t>
      </w:r>
      <w:r w:rsidR="002A4E70" w:rsidRPr="00452603">
        <w:rPr>
          <w:rFonts w:ascii="Calibri" w:eastAsia="Times New Roman" w:hAnsi="Calibri" w:cs="Calibri"/>
          <w:sz w:val="24"/>
          <w:szCs w:val="24"/>
        </w:rPr>
        <w:t xml:space="preserve"> from </w:t>
      </w:r>
      <w:r w:rsidR="007F5110" w:rsidRPr="00452603">
        <w:rPr>
          <w:rFonts w:ascii="Calibri" w:eastAsia="Times New Roman" w:hAnsi="Calibri" w:cs="Calibri"/>
          <w:sz w:val="24"/>
          <w:szCs w:val="24"/>
        </w:rPr>
        <w:t xml:space="preserve">medium &amp; heavy vehicles in transportation sector </w:t>
      </w:r>
      <w:r w:rsidR="008F7E60" w:rsidRPr="00452603">
        <w:rPr>
          <w:rFonts w:ascii="Calibri" w:eastAsia="Times New Roman" w:hAnsi="Calibri" w:cs="Calibri"/>
          <w:sz w:val="24"/>
          <w:szCs w:val="24"/>
        </w:rPr>
        <w:t xml:space="preserve">for </w:t>
      </w:r>
      <w:r w:rsidR="007F5110" w:rsidRPr="00452603">
        <w:rPr>
          <w:rFonts w:ascii="Calibri" w:eastAsia="Times New Roman" w:hAnsi="Calibri" w:cs="Calibri"/>
          <w:sz w:val="24"/>
          <w:szCs w:val="24"/>
        </w:rPr>
        <w:t>communities</w:t>
      </w:r>
      <w:r w:rsidR="008F7E60" w:rsidRPr="00452603">
        <w:rPr>
          <w:rFonts w:ascii="Calibri" w:eastAsia="Times New Roman" w:hAnsi="Calibri" w:cs="Calibri"/>
          <w:sz w:val="24"/>
          <w:szCs w:val="24"/>
        </w:rPr>
        <w:t xml:space="preserve"> along major trucking routes</w:t>
      </w:r>
      <w:r w:rsidR="007F5110" w:rsidRPr="00452603">
        <w:rPr>
          <w:rFonts w:ascii="Calibri" w:eastAsia="Times New Roman" w:hAnsi="Calibri" w:cs="Calibri"/>
          <w:sz w:val="24"/>
          <w:szCs w:val="24"/>
        </w:rPr>
        <w:t>.</w:t>
      </w:r>
    </w:p>
    <w:p w14:paraId="7EC88391" w14:textId="6859FB6B" w:rsidR="008F7E60" w:rsidRPr="008F7E60" w:rsidRDefault="008F7E60" w:rsidP="006E3518">
      <w:pPr>
        <w:spacing w:after="0"/>
        <w:textAlignment w:val="center"/>
        <w:rPr>
          <w:rFonts w:ascii="Calibri" w:eastAsia="Times New Roman" w:hAnsi="Calibri" w:cs="Calibri"/>
        </w:rPr>
      </w:pPr>
    </w:p>
    <w:p w14:paraId="6D6C3CE5" w14:textId="45AEDC18" w:rsidR="008F7E60" w:rsidRPr="008F7E60" w:rsidRDefault="008F7E60" w:rsidP="006E3518">
      <w:pPr>
        <w:spacing w:after="0"/>
        <w:jc w:val="center"/>
        <w:textAlignment w:val="center"/>
        <w:rPr>
          <w:rFonts w:ascii="Calibri" w:eastAsia="Times New Roman" w:hAnsi="Calibri" w:cs="Calibri"/>
        </w:rPr>
      </w:pPr>
      <w:r w:rsidRPr="008F7E60">
        <w:rPr>
          <w:b/>
          <w:bCs/>
          <w:i/>
          <w:iCs/>
          <w:noProof/>
        </w:rPr>
        <w:drawing>
          <wp:inline distT="0" distB="0" distL="0" distR="0" wp14:anchorId="4F2F91FD" wp14:editId="3BDAA858">
            <wp:extent cx="4572000" cy="861695"/>
            <wp:effectExtent l="0" t="0" r="0" b="1905"/>
            <wp:docPr id="314763339" name="Picture 314763339" descr="A blue and white rectangular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763339" name="Picture 3" descr="A blue and white rectangular box with black 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861695"/>
                    </a:xfrm>
                    <a:prstGeom prst="rect">
                      <a:avLst/>
                    </a:prstGeom>
                    <a:noFill/>
                    <a:ln>
                      <a:noFill/>
                    </a:ln>
                  </pic:spPr>
                </pic:pic>
              </a:graphicData>
            </a:graphic>
          </wp:inline>
        </w:drawing>
      </w:r>
    </w:p>
    <w:p w14:paraId="5083921A" w14:textId="77777777" w:rsidR="002E6218" w:rsidRPr="00C32245" w:rsidRDefault="002E6218" w:rsidP="006E3518">
      <w:pPr>
        <w:spacing w:after="0"/>
        <w:rPr>
          <w:b/>
          <w:bCs/>
          <w:i/>
          <w:iCs/>
        </w:rPr>
      </w:pPr>
    </w:p>
    <w:p w14:paraId="134EFDB1" w14:textId="652EC545" w:rsidR="00151064" w:rsidRDefault="003C259B" w:rsidP="006E3518">
      <w:pPr>
        <w:pStyle w:val="Heading2"/>
        <w:spacing w:before="0"/>
      </w:pPr>
      <w:bookmarkStart w:id="33" w:name="_Toc144543551"/>
      <w:r w:rsidRPr="2B782C8F">
        <w:rPr>
          <w:sz w:val="28"/>
          <w:szCs w:val="28"/>
        </w:rPr>
        <w:lastRenderedPageBreak/>
        <w:t>Deal Economies</w:t>
      </w:r>
      <w:bookmarkEnd w:id="33"/>
    </w:p>
    <w:p w14:paraId="2F21E9A7" w14:textId="5FA8B54B" w:rsidR="00663B60" w:rsidRDefault="00992B29" w:rsidP="00C60AF8">
      <w:pPr>
        <w:pStyle w:val="Heading3"/>
        <w:spacing w:before="0" w:line="259" w:lineRule="auto"/>
      </w:pPr>
      <w:bookmarkStart w:id="34" w:name="_Toc144543552"/>
      <w:r>
        <w:t>EV Economics</w:t>
      </w:r>
      <w:bookmarkEnd w:id="34"/>
    </w:p>
    <w:p w14:paraId="350921E7" w14:textId="1A58A4BA" w:rsidR="003A6438" w:rsidRDefault="00EF5EAD" w:rsidP="00183968">
      <w:pPr>
        <w:rPr>
          <w:color w:val="000000" w:themeColor="text1"/>
          <w:sz w:val="24"/>
          <w:szCs w:val="24"/>
        </w:rPr>
      </w:pPr>
      <w:r w:rsidRPr="0073056A">
        <w:rPr>
          <w:color w:val="000000" w:themeColor="text1"/>
          <w:sz w:val="24"/>
          <w:szCs w:val="24"/>
        </w:rPr>
        <w:t>Currently</w:t>
      </w:r>
      <w:r w:rsidR="009F48BD" w:rsidRPr="0073056A">
        <w:rPr>
          <w:color w:val="000000" w:themeColor="text1"/>
          <w:sz w:val="24"/>
          <w:szCs w:val="24"/>
        </w:rPr>
        <w:t xml:space="preserve">, </w:t>
      </w:r>
      <w:r w:rsidR="009F48BD" w:rsidRPr="002F02A8">
        <w:rPr>
          <w:i/>
          <w:iCs/>
          <w:color w:val="000000" w:themeColor="text1"/>
          <w:sz w:val="24"/>
          <w:szCs w:val="24"/>
        </w:rPr>
        <w:t>new</w:t>
      </w:r>
      <w:r w:rsidR="009F48BD" w:rsidRPr="0073056A">
        <w:rPr>
          <w:color w:val="000000" w:themeColor="text1"/>
          <w:sz w:val="24"/>
          <w:szCs w:val="24"/>
        </w:rPr>
        <w:t xml:space="preserve"> EVs cost about $10,000 more </w:t>
      </w:r>
      <w:r w:rsidRPr="0073056A">
        <w:rPr>
          <w:color w:val="000000" w:themeColor="text1"/>
          <w:sz w:val="24"/>
          <w:szCs w:val="24"/>
        </w:rPr>
        <w:t>than the industry average of all</w:t>
      </w:r>
      <w:r w:rsidR="00311D54" w:rsidRPr="0073056A">
        <w:rPr>
          <w:color w:val="000000" w:themeColor="text1"/>
          <w:sz w:val="24"/>
          <w:szCs w:val="24"/>
        </w:rPr>
        <w:t xml:space="preserve"> gas-powered and electric vehicles, but </w:t>
      </w:r>
      <w:r w:rsidR="004005C8" w:rsidRPr="0073056A">
        <w:rPr>
          <w:color w:val="000000" w:themeColor="text1"/>
          <w:sz w:val="24"/>
          <w:szCs w:val="24"/>
        </w:rPr>
        <w:t xml:space="preserve">prices are </w:t>
      </w:r>
      <w:r w:rsidR="00354AF4" w:rsidRPr="0073056A">
        <w:rPr>
          <w:color w:val="000000" w:themeColor="text1"/>
          <w:sz w:val="24"/>
          <w:szCs w:val="24"/>
        </w:rPr>
        <w:t>“</w:t>
      </w:r>
      <w:r w:rsidR="00354AF4" w:rsidRPr="0073056A">
        <w:rPr>
          <w:color w:val="000000" w:themeColor="text1"/>
          <w:sz w:val="24"/>
          <w:szCs w:val="24"/>
        </w:rPr>
        <w:t>expected to shrink considerably in the coming years as manufacturers produce more affordable models and battery technology (which is the most expensive part of an EV) improves</w:t>
      </w:r>
      <w:r w:rsidR="00F75455" w:rsidRPr="0073056A">
        <w:rPr>
          <w:color w:val="000000" w:themeColor="text1"/>
          <w:sz w:val="24"/>
          <w:szCs w:val="24"/>
        </w:rPr>
        <w:t>”</w:t>
      </w:r>
      <w:r w:rsidR="00183968">
        <w:rPr>
          <w:color w:val="000000" w:themeColor="text1"/>
          <w:sz w:val="24"/>
          <w:szCs w:val="24"/>
        </w:rPr>
        <w:t xml:space="preserve"> </w:t>
      </w:r>
      <w:sdt>
        <w:sdtPr>
          <w:rPr>
            <w:color w:val="000000" w:themeColor="text1"/>
            <w:sz w:val="24"/>
            <w:szCs w:val="24"/>
          </w:rPr>
          <w:id w:val="1875193630"/>
          <w:citation/>
        </w:sdtPr>
        <w:sdtContent>
          <w:r w:rsidR="00183968">
            <w:rPr>
              <w:color w:val="000000" w:themeColor="text1"/>
              <w:sz w:val="24"/>
              <w:szCs w:val="24"/>
            </w:rPr>
            <w:fldChar w:fldCharType="begin"/>
          </w:r>
          <w:r w:rsidR="00183968">
            <w:rPr>
              <w:color w:val="000000" w:themeColor="text1"/>
              <w:sz w:val="24"/>
              <w:szCs w:val="24"/>
            </w:rPr>
            <w:instrText xml:space="preserve"> CITATION NRD22 \l 1033 </w:instrText>
          </w:r>
          <w:r w:rsidR="00183968">
            <w:rPr>
              <w:color w:val="000000" w:themeColor="text1"/>
              <w:sz w:val="24"/>
              <w:szCs w:val="24"/>
            </w:rPr>
            <w:fldChar w:fldCharType="separate"/>
          </w:r>
          <w:r w:rsidR="00183968" w:rsidRPr="00183968">
            <w:rPr>
              <w:noProof/>
              <w:color w:val="000000" w:themeColor="text1"/>
              <w:sz w:val="24"/>
              <w:szCs w:val="24"/>
            </w:rPr>
            <w:t>(NRDC, 2022)</w:t>
          </w:r>
          <w:r w:rsidR="00183968">
            <w:rPr>
              <w:color w:val="000000" w:themeColor="text1"/>
              <w:sz w:val="24"/>
              <w:szCs w:val="24"/>
            </w:rPr>
            <w:fldChar w:fldCharType="end"/>
          </w:r>
        </w:sdtContent>
      </w:sdt>
      <w:r w:rsidR="00183968">
        <w:rPr>
          <w:color w:val="000000" w:themeColor="text1"/>
          <w:sz w:val="24"/>
          <w:szCs w:val="24"/>
        </w:rPr>
        <w:t>.</w:t>
      </w:r>
      <w:r w:rsidR="00354AF4" w:rsidRPr="0073056A">
        <w:rPr>
          <w:color w:val="000000" w:themeColor="text1"/>
          <w:sz w:val="24"/>
          <w:szCs w:val="24"/>
        </w:rPr>
        <w:t xml:space="preserve"> </w:t>
      </w:r>
      <w:r w:rsidR="006904C1" w:rsidRPr="0073056A">
        <w:rPr>
          <w:color w:val="000000" w:themeColor="text1"/>
          <w:sz w:val="24"/>
          <w:szCs w:val="24"/>
        </w:rPr>
        <w:t xml:space="preserve">Studies by the University of Michigan’s Transportation Research Institute and Consumer Reports show </w:t>
      </w:r>
      <w:r w:rsidR="00EA0E5E" w:rsidRPr="0073056A">
        <w:rPr>
          <w:color w:val="000000" w:themeColor="text1"/>
          <w:sz w:val="24"/>
          <w:szCs w:val="24"/>
        </w:rPr>
        <w:t>that drivers of EVs</w:t>
      </w:r>
      <w:r w:rsidR="00463864" w:rsidRPr="0073056A">
        <w:rPr>
          <w:color w:val="000000" w:themeColor="text1"/>
          <w:sz w:val="24"/>
          <w:szCs w:val="24"/>
        </w:rPr>
        <w:t xml:space="preserve"> save about 60 percent on fuels costs per year, compared to</w:t>
      </w:r>
      <w:r w:rsidR="00EA0E5E" w:rsidRPr="0073056A">
        <w:rPr>
          <w:color w:val="000000" w:themeColor="text1"/>
          <w:sz w:val="24"/>
          <w:szCs w:val="24"/>
        </w:rPr>
        <w:t xml:space="preserve"> gas-powered cars</w:t>
      </w:r>
      <w:r w:rsidR="0000429E" w:rsidRPr="0073056A">
        <w:rPr>
          <w:color w:val="000000" w:themeColor="text1"/>
          <w:sz w:val="24"/>
          <w:szCs w:val="24"/>
        </w:rPr>
        <w:t xml:space="preserve">, but </w:t>
      </w:r>
      <w:r w:rsidR="00A20E7F" w:rsidRPr="0073056A">
        <w:rPr>
          <w:color w:val="000000" w:themeColor="text1"/>
          <w:sz w:val="24"/>
          <w:szCs w:val="24"/>
        </w:rPr>
        <w:t xml:space="preserve">savings calculations depend on </w:t>
      </w:r>
      <w:r w:rsidR="004648E0" w:rsidRPr="0073056A">
        <w:rPr>
          <w:color w:val="000000" w:themeColor="text1"/>
          <w:sz w:val="24"/>
          <w:szCs w:val="24"/>
        </w:rPr>
        <w:t>vehicle efficiency</w:t>
      </w:r>
      <w:r w:rsidR="00EE56DE" w:rsidRPr="0073056A">
        <w:rPr>
          <w:color w:val="000000" w:themeColor="text1"/>
          <w:sz w:val="24"/>
          <w:szCs w:val="24"/>
        </w:rPr>
        <w:t>,</w:t>
      </w:r>
      <w:r w:rsidR="00765F93" w:rsidRPr="0073056A">
        <w:rPr>
          <w:color w:val="000000" w:themeColor="text1"/>
          <w:sz w:val="24"/>
          <w:szCs w:val="24"/>
        </w:rPr>
        <w:t xml:space="preserve"> how much you drive,</w:t>
      </w:r>
      <w:r w:rsidR="00EE56DE" w:rsidRPr="0073056A">
        <w:rPr>
          <w:color w:val="000000" w:themeColor="text1"/>
          <w:sz w:val="24"/>
          <w:szCs w:val="24"/>
        </w:rPr>
        <w:t xml:space="preserve"> </w:t>
      </w:r>
      <w:r w:rsidR="00A6619A" w:rsidRPr="0073056A">
        <w:rPr>
          <w:color w:val="000000" w:themeColor="text1"/>
          <w:sz w:val="24"/>
          <w:szCs w:val="24"/>
        </w:rPr>
        <w:t>regional</w:t>
      </w:r>
      <w:r w:rsidR="004648E0" w:rsidRPr="0073056A">
        <w:rPr>
          <w:color w:val="000000" w:themeColor="text1"/>
          <w:sz w:val="24"/>
          <w:szCs w:val="24"/>
        </w:rPr>
        <w:t xml:space="preserve"> electric </w:t>
      </w:r>
      <w:r w:rsidR="00CA6933" w:rsidRPr="0073056A">
        <w:rPr>
          <w:color w:val="000000" w:themeColor="text1"/>
          <w:sz w:val="24"/>
          <w:szCs w:val="24"/>
        </w:rPr>
        <w:t>costs</w:t>
      </w:r>
      <w:r w:rsidR="00EE56DE" w:rsidRPr="0073056A">
        <w:rPr>
          <w:color w:val="000000" w:themeColor="text1"/>
          <w:sz w:val="24"/>
          <w:szCs w:val="24"/>
        </w:rPr>
        <w:t xml:space="preserve">, and where and </w:t>
      </w:r>
      <w:r w:rsidR="00CA6933" w:rsidRPr="0073056A">
        <w:rPr>
          <w:color w:val="000000" w:themeColor="text1"/>
          <w:sz w:val="24"/>
          <w:szCs w:val="24"/>
        </w:rPr>
        <w:t>when you charge</w:t>
      </w:r>
      <w:r w:rsidR="00183968">
        <w:rPr>
          <w:color w:val="000000" w:themeColor="text1"/>
          <w:sz w:val="24"/>
          <w:szCs w:val="24"/>
        </w:rPr>
        <w:t xml:space="preserve"> </w:t>
      </w:r>
      <w:sdt>
        <w:sdtPr>
          <w:rPr>
            <w:color w:val="000000" w:themeColor="text1"/>
            <w:sz w:val="24"/>
            <w:szCs w:val="24"/>
          </w:rPr>
          <w:id w:val="1681846511"/>
          <w:citation/>
        </w:sdtPr>
        <w:sdtContent>
          <w:r w:rsidR="00183968">
            <w:rPr>
              <w:color w:val="000000" w:themeColor="text1"/>
              <w:sz w:val="24"/>
              <w:szCs w:val="24"/>
            </w:rPr>
            <w:fldChar w:fldCharType="begin"/>
          </w:r>
          <w:r w:rsidR="00183968">
            <w:rPr>
              <w:color w:val="000000" w:themeColor="text1"/>
              <w:sz w:val="24"/>
              <w:szCs w:val="24"/>
            </w:rPr>
            <w:instrText xml:space="preserve"> CITATION NRD22 \l 1033 </w:instrText>
          </w:r>
          <w:r w:rsidR="00183968">
            <w:rPr>
              <w:color w:val="000000" w:themeColor="text1"/>
              <w:sz w:val="24"/>
              <w:szCs w:val="24"/>
            </w:rPr>
            <w:fldChar w:fldCharType="separate"/>
          </w:r>
          <w:r w:rsidR="00183968" w:rsidRPr="00183968">
            <w:rPr>
              <w:noProof/>
              <w:color w:val="000000" w:themeColor="text1"/>
              <w:sz w:val="24"/>
              <w:szCs w:val="24"/>
            </w:rPr>
            <w:t>(NRDC, 2022)</w:t>
          </w:r>
          <w:r w:rsidR="00183968">
            <w:rPr>
              <w:color w:val="000000" w:themeColor="text1"/>
              <w:sz w:val="24"/>
              <w:szCs w:val="24"/>
            </w:rPr>
            <w:fldChar w:fldCharType="end"/>
          </w:r>
        </w:sdtContent>
      </w:sdt>
      <w:r w:rsidR="00EA0E5E" w:rsidRPr="0073056A">
        <w:rPr>
          <w:color w:val="000000" w:themeColor="text1"/>
          <w:sz w:val="24"/>
          <w:szCs w:val="24"/>
        </w:rPr>
        <w:t>.</w:t>
      </w:r>
      <w:r w:rsidR="00E85469" w:rsidRPr="0073056A">
        <w:rPr>
          <w:color w:val="000000" w:themeColor="text1"/>
          <w:sz w:val="24"/>
          <w:szCs w:val="24"/>
        </w:rPr>
        <w:t xml:space="preserve"> </w:t>
      </w:r>
      <w:r w:rsidR="00C94688">
        <w:rPr>
          <w:color w:val="000000" w:themeColor="text1"/>
          <w:sz w:val="24"/>
          <w:szCs w:val="24"/>
        </w:rPr>
        <w:t>That said,</w:t>
      </w:r>
      <w:r w:rsidR="00E85469" w:rsidRPr="0073056A">
        <w:rPr>
          <w:color w:val="000000" w:themeColor="text1"/>
          <w:sz w:val="24"/>
          <w:szCs w:val="24"/>
        </w:rPr>
        <w:t xml:space="preserve"> </w:t>
      </w:r>
      <w:r w:rsidR="00E915BA" w:rsidRPr="0073056A">
        <w:rPr>
          <w:color w:val="000000" w:themeColor="text1"/>
          <w:sz w:val="24"/>
          <w:szCs w:val="24"/>
        </w:rPr>
        <w:t xml:space="preserve">EV </w:t>
      </w:r>
      <w:r w:rsidR="00E85469" w:rsidRPr="0073056A">
        <w:rPr>
          <w:color w:val="000000" w:themeColor="text1"/>
          <w:sz w:val="24"/>
          <w:szCs w:val="24"/>
        </w:rPr>
        <w:t>maintenance and repair is typically half as much as</w:t>
      </w:r>
      <w:r w:rsidR="00F8632E" w:rsidRPr="0073056A">
        <w:rPr>
          <w:color w:val="000000" w:themeColor="text1"/>
          <w:sz w:val="24"/>
          <w:szCs w:val="24"/>
        </w:rPr>
        <w:t xml:space="preserve"> that of gas-powered cars</w:t>
      </w:r>
      <w:r w:rsidR="00F75455" w:rsidRPr="0073056A">
        <w:rPr>
          <w:color w:val="000000" w:themeColor="text1"/>
          <w:sz w:val="24"/>
          <w:szCs w:val="24"/>
        </w:rPr>
        <w:t>.</w:t>
      </w:r>
      <w:r w:rsidR="00A6619A" w:rsidRPr="0073056A">
        <w:rPr>
          <w:color w:val="000000" w:themeColor="text1"/>
          <w:sz w:val="24"/>
          <w:szCs w:val="24"/>
        </w:rPr>
        <w:t xml:space="preserve"> </w:t>
      </w:r>
      <w:r w:rsidR="00586CCE" w:rsidRPr="0073056A">
        <w:rPr>
          <w:color w:val="000000" w:themeColor="text1"/>
          <w:sz w:val="24"/>
          <w:szCs w:val="24"/>
        </w:rPr>
        <w:t xml:space="preserve">Overall, EVs can </w:t>
      </w:r>
      <w:r w:rsidR="008204E7">
        <w:rPr>
          <w:color w:val="000000" w:themeColor="text1"/>
          <w:sz w:val="24"/>
          <w:szCs w:val="24"/>
        </w:rPr>
        <w:t xml:space="preserve">provide </w:t>
      </w:r>
      <w:r w:rsidR="00586CCE" w:rsidRPr="0073056A">
        <w:rPr>
          <w:color w:val="000000" w:themeColor="text1"/>
          <w:sz w:val="24"/>
          <w:szCs w:val="24"/>
        </w:rPr>
        <w:t>between $6,000 and $10,000</w:t>
      </w:r>
      <w:r w:rsidR="004B44D7" w:rsidRPr="0073056A">
        <w:rPr>
          <w:color w:val="000000" w:themeColor="text1"/>
          <w:sz w:val="24"/>
          <w:szCs w:val="24"/>
        </w:rPr>
        <w:t xml:space="preserve"> </w:t>
      </w:r>
      <w:r w:rsidR="008204E7">
        <w:rPr>
          <w:color w:val="000000" w:themeColor="text1"/>
          <w:sz w:val="24"/>
          <w:szCs w:val="24"/>
        </w:rPr>
        <w:t xml:space="preserve">in savings </w:t>
      </w:r>
      <w:r w:rsidR="004B44D7" w:rsidRPr="0073056A">
        <w:rPr>
          <w:color w:val="000000" w:themeColor="text1"/>
          <w:sz w:val="24"/>
          <w:szCs w:val="24"/>
        </w:rPr>
        <w:t>over the life of the vehicle versus a similar gasoline model</w:t>
      </w:r>
      <w:r w:rsidR="003A6438">
        <w:rPr>
          <w:color w:val="000000" w:themeColor="text1"/>
          <w:sz w:val="24"/>
          <w:szCs w:val="24"/>
        </w:rPr>
        <w:t>,</w:t>
      </w:r>
      <w:r w:rsidR="00183968">
        <w:rPr>
          <w:color w:val="000000" w:themeColor="text1"/>
          <w:sz w:val="24"/>
          <w:szCs w:val="24"/>
        </w:rPr>
        <w:t xml:space="preserve"> and</w:t>
      </w:r>
      <w:r w:rsidR="003A6438">
        <w:rPr>
          <w:color w:val="000000" w:themeColor="text1"/>
          <w:sz w:val="24"/>
          <w:szCs w:val="24"/>
        </w:rPr>
        <w:t xml:space="preserve"> </w:t>
      </w:r>
      <w:r w:rsidR="00183968">
        <w:rPr>
          <w:color w:val="000000" w:themeColor="text1"/>
          <w:sz w:val="24"/>
          <w:szCs w:val="24"/>
        </w:rPr>
        <w:t>“</w:t>
      </w:r>
      <w:r w:rsidR="00183968" w:rsidRPr="00183968">
        <w:rPr>
          <w:color w:val="000000" w:themeColor="text1"/>
          <w:sz w:val="24"/>
          <w:szCs w:val="24"/>
        </w:rPr>
        <w:t>the cost savings of 5- to 7-year-old used EVs was found to be two or</w:t>
      </w:r>
      <w:r w:rsidR="00183968">
        <w:rPr>
          <w:color w:val="000000" w:themeColor="text1"/>
          <w:sz w:val="24"/>
          <w:szCs w:val="24"/>
        </w:rPr>
        <w:t xml:space="preserve"> </w:t>
      </w:r>
      <w:r w:rsidR="00183968" w:rsidRPr="00183968">
        <w:rPr>
          <w:color w:val="000000" w:themeColor="text1"/>
          <w:sz w:val="24"/>
          <w:szCs w:val="24"/>
        </w:rPr>
        <w:t>three times larger on a percentage savings basis</w:t>
      </w:r>
      <w:r w:rsidR="00183968">
        <w:rPr>
          <w:color w:val="000000" w:themeColor="text1"/>
          <w:sz w:val="24"/>
          <w:szCs w:val="24"/>
        </w:rPr>
        <w:t xml:space="preserve">” </w:t>
      </w:r>
      <w:sdt>
        <w:sdtPr>
          <w:rPr>
            <w:color w:val="000000" w:themeColor="text1"/>
            <w:sz w:val="24"/>
            <w:szCs w:val="24"/>
          </w:rPr>
          <w:id w:val="-102881248"/>
          <w:citation/>
        </w:sdtPr>
        <w:sdtContent>
          <w:r w:rsidR="00183968">
            <w:rPr>
              <w:color w:val="000000" w:themeColor="text1"/>
              <w:sz w:val="24"/>
              <w:szCs w:val="24"/>
            </w:rPr>
            <w:fldChar w:fldCharType="begin"/>
          </w:r>
          <w:r w:rsidR="00183968">
            <w:rPr>
              <w:color w:val="000000" w:themeColor="text1"/>
              <w:sz w:val="24"/>
              <w:szCs w:val="24"/>
            </w:rPr>
            <w:instrText xml:space="preserve"> CITATION Con20 \l 1033 </w:instrText>
          </w:r>
          <w:r w:rsidR="00183968">
            <w:rPr>
              <w:color w:val="000000" w:themeColor="text1"/>
              <w:sz w:val="24"/>
              <w:szCs w:val="24"/>
            </w:rPr>
            <w:fldChar w:fldCharType="separate"/>
          </w:r>
          <w:r w:rsidR="00183968" w:rsidRPr="00183968">
            <w:rPr>
              <w:noProof/>
              <w:color w:val="000000" w:themeColor="text1"/>
              <w:sz w:val="24"/>
              <w:szCs w:val="24"/>
            </w:rPr>
            <w:t>(Consumer Reports, 2020)</w:t>
          </w:r>
          <w:r w:rsidR="00183968">
            <w:rPr>
              <w:color w:val="000000" w:themeColor="text1"/>
              <w:sz w:val="24"/>
              <w:szCs w:val="24"/>
            </w:rPr>
            <w:fldChar w:fldCharType="end"/>
          </w:r>
        </w:sdtContent>
      </w:sdt>
      <w:r w:rsidR="00183968">
        <w:rPr>
          <w:color w:val="000000" w:themeColor="text1"/>
          <w:sz w:val="24"/>
          <w:szCs w:val="24"/>
        </w:rPr>
        <w:t>.</w:t>
      </w:r>
    </w:p>
    <w:p w14:paraId="58E6B1A1" w14:textId="3018F826" w:rsidR="009173CC" w:rsidRPr="0073056A" w:rsidRDefault="00B779AF" w:rsidP="00992B29">
      <w:pPr>
        <w:rPr>
          <w:color w:val="000000" w:themeColor="text1"/>
          <w:sz w:val="24"/>
          <w:szCs w:val="24"/>
        </w:rPr>
      </w:pPr>
      <w:r>
        <w:rPr>
          <w:color w:val="000000" w:themeColor="text1"/>
          <w:sz w:val="24"/>
          <w:szCs w:val="24"/>
        </w:rPr>
        <w:t>Included in</w:t>
      </w:r>
      <w:r w:rsidR="00183968">
        <w:rPr>
          <w:color w:val="000000" w:themeColor="text1"/>
          <w:sz w:val="24"/>
          <w:szCs w:val="24"/>
        </w:rPr>
        <w:t xml:space="preserve"> these calculations </w:t>
      </w:r>
      <w:r w:rsidR="002A3047">
        <w:rPr>
          <w:color w:val="000000" w:themeColor="text1"/>
          <w:sz w:val="24"/>
          <w:szCs w:val="24"/>
        </w:rPr>
        <w:t>is the value of</w:t>
      </w:r>
      <w:r w:rsidR="00FA44D5">
        <w:rPr>
          <w:color w:val="000000" w:themeColor="text1"/>
          <w:sz w:val="24"/>
          <w:szCs w:val="24"/>
        </w:rPr>
        <w:t xml:space="preserve"> federal tax credit</w:t>
      </w:r>
      <w:r w:rsidR="004374C6">
        <w:rPr>
          <w:color w:val="000000" w:themeColor="text1"/>
          <w:sz w:val="24"/>
          <w:szCs w:val="24"/>
        </w:rPr>
        <w:t>s</w:t>
      </w:r>
      <w:r w:rsidR="00FA44D5">
        <w:rPr>
          <w:color w:val="000000" w:themeColor="text1"/>
          <w:sz w:val="24"/>
          <w:szCs w:val="24"/>
        </w:rPr>
        <w:t>:</w:t>
      </w:r>
      <w:r w:rsidR="00C472B4" w:rsidRPr="0073056A">
        <w:rPr>
          <w:color w:val="000000" w:themeColor="text1"/>
          <w:sz w:val="24"/>
          <w:szCs w:val="24"/>
        </w:rPr>
        <w:t xml:space="preserve"> </w:t>
      </w:r>
      <w:r w:rsidR="0093311E" w:rsidRPr="0073056A">
        <w:rPr>
          <w:color w:val="000000" w:themeColor="text1"/>
          <w:sz w:val="24"/>
          <w:szCs w:val="24"/>
        </w:rPr>
        <w:t xml:space="preserve">many </w:t>
      </w:r>
      <w:r w:rsidR="00B0542D" w:rsidRPr="0073056A">
        <w:rPr>
          <w:color w:val="000000" w:themeColor="text1"/>
          <w:sz w:val="24"/>
          <w:szCs w:val="24"/>
        </w:rPr>
        <w:t xml:space="preserve">individuals and businesses </w:t>
      </w:r>
      <w:r w:rsidR="0093311E" w:rsidRPr="0073056A">
        <w:rPr>
          <w:color w:val="000000" w:themeColor="text1"/>
          <w:sz w:val="24"/>
          <w:szCs w:val="24"/>
        </w:rPr>
        <w:t>qualify for</w:t>
      </w:r>
      <w:r w:rsidR="00543F87" w:rsidRPr="0073056A">
        <w:rPr>
          <w:color w:val="000000" w:themeColor="text1"/>
          <w:sz w:val="24"/>
          <w:szCs w:val="24"/>
        </w:rPr>
        <w:t xml:space="preserve"> a $7,500 tax credit </w:t>
      </w:r>
      <w:r w:rsidR="00765773" w:rsidRPr="0073056A">
        <w:rPr>
          <w:color w:val="000000" w:themeColor="text1"/>
          <w:sz w:val="24"/>
          <w:szCs w:val="24"/>
        </w:rPr>
        <w:t xml:space="preserve">for </w:t>
      </w:r>
      <w:r w:rsidR="00765773" w:rsidRPr="0073056A">
        <w:rPr>
          <w:color w:val="000000" w:themeColor="text1"/>
          <w:sz w:val="24"/>
          <w:szCs w:val="24"/>
        </w:rPr>
        <w:t>new, qualified plug-in EV or fuel cell electric vehicle</w:t>
      </w:r>
      <w:r w:rsidR="00030CE2" w:rsidRPr="0073056A">
        <w:rPr>
          <w:color w:val="000000" w:themeColor="text1"/>
          <w:sz w:val="24"/>
          <w:szCs w:val="24"/>
        </w:rPr>
        <w:t xml:space="preserve"> </w:t>
      </w:r>
      <w:sdt>
        <w:sdtPr>
          <w:rPr>
            <w:color w:val="000000" w:themeColor="text1"/>
            <w:sz w:val="24"/>
            <w:szCs w:val="24"/>
          </w:rPr>
          <w:id w:val="1036468858"/>
          <w:citation/>
        </w:sdtPr>
        <w:sdtContent>
          <w:r w:rsidR="00B10024" w:rsidRPr="0073056A">
            <w:rPr>
              <w:color w:val="000000" w:themeColor="text1"/>
              <w:sz w:val="24"/>
              <w:szCs w:val="24"/>
            </w:rPr>
            <w:fldChar w:fldCharType="begin"/>
          </w:r>
          <w:r w:rsidR="00B10024" w:rsidRPr="0073056A">
            <w:rPr>
              <w:color w:val="000000" w:themeColor="text1"/>
              <w:sz w:val="24"/>
              <w:szCs w:val="24"/>
            </w:rPr>
            <w:instrText xml:space="preserve"> CITATION IRS231 \l 1033 </w:instrText>
          </w:r>
          <w:r w:rsidR="00B10024" w:rsidRPr="0073056A">
            <w:rPr>
              <w:color w:val="000000" w:themeColor="text1"/>
              <w:sz w:val="24"/>
              <w:szCs w:val="24"/>
            </w:rPr>
            <w:fldChar w:fldCharType="separate"/>
          </w:r>
          <w:r w:rsidR="00B10024" w:rsidRPr="0073056A">
            <w:rPr>
              <w:noProof/>
              <w:color w:val="000000" w:themeColor="text1"/>
              <w:sz w:val="24"/>
              <w:szCs w:val="24"/>
            </w:rPr>
            <w:t>(IRS, 2023)</w:t>
          </w:r>
          <w:r w:rsidR="00B10024" w:rsidRPr="0073056A">
            <w:rPr>
              <w:color w:val="000000" w:themeColor="text1"/>
              <w:sz w:val="24"/>
              <w:szCs w:val="24"/>
            </w:rPr>
            <w:fldChar w:fldCharType="end"/>
          </w:r>
        </w:sdtContent>
      </w:sdt>
      <w:r w:rsidR="00B15BE7">
        <w:rPr>
          <w:color w:val="000000" w:themeColor="text1"/>
          <w:sz w:val="24"/>
          <w:szCs w:val="24"/>
        </w:rPr>
        <w:t>; and i</w:t>
      </w:r>
      <w:r w:rsidR="00030CE2" w:rsidRPr="0073056A">
        <w:rPr>
          <w:color w:val="000000" w:themeColor="text1"/>
          <w:sz w:val="24"/>
          <w:szCs w:val="24"/>
        </w:rPr>
        <w:t>ndividuals</w:t>
      </w:r>
      <w:r w:rsidR="00030CE2" w:rsidRPr="0073056A">
        <w:rPr>
          <w:color w:val="000000" w:themeColor="text1"/>
          <w:sz w:val="24"/>
          <w:szCs w:val="24"/>
        </w:rPr>
        <w:t xml:space="preserve"> can get up to $4,000 </w:t>
      </w:r>
      <w:r w:rsidR="001C1407" w:rsidRPr="0073056A">
        <w:rPr>
          <w:color w:val="000000" w:themeColor="text1"/>
          <w:sz w:val="24"/>
          <w:szCs w:val="24"/>
        </w:rPr>
        <w:t xml:space="preserve">in credit </w:t>
      </w:r>
      <w:r w:rsidR="00030CE2" w:rsidRPr="0073056A">
        <w:rPr>
          <w:color w:val="000000" w:themeColor="text1"/>
          <w:sz w:val="24"/>
          <w:szCs w:val="24"/>
        </w:rPr>
        <w:t xml:space="preserve">for a qualified </w:t>
      </w:r>
      <w:r w:rsidR="001C1407" w:rsidRPr="0073056A">
        <w:rPr>
          <w:color w:val="000000" w:themeColor="text1"/>
          <w:sz w:val="24"/>
          <w:szCs w:val="24"/>
        </w:rPr>
        <w:t>used EV</w:t>
      </w:r>
      <w:r w:rsidR="00A76047" w:rsidRPr="0073056A">
        <w:rPr>
          <w:color w:val="000000" w:themeColor="text1"/>
          <w:sz w:val="24"/>
          <w:szCs w:val="24"/>
        </w:rPr>
        <w:t xml:space="preserve"> or FCV </w:t>
      </w:r>
      <w:sdt>
        <w:sdtPr>
          <w:rPr>
            <w:color w:val="000000" w:themeColor="text1"/>
            <w:sz w:val="24"/>
            <w:szCs w:val="24"/>
          </w:rPr>
          <w:id w:val="-772632255"/>
          <w:citation/>
        </w:sdtPr>
        <w:sdtContent>
          <w:r w:rsidR="00A76047" w:rsidRPr="0073056A">
            <w:rPr>
              <w:color w:val="000000" w:themeColor="text1"/>
              <w:sz w:val="24"/>
              <w:szCs w:val="24"/>
            </w:rPr>
            <w:fldChar w:fldCharType="begin"/>
          </w:r>
          <w:r w:rsidR="00A76047" w:rsidRPr="0073056A">
            <w:rPr>
              <w:color w:val="000000" w:themeColor="text1"/>
              <w:sz w:val="24"/>
              <w:szCs w:val="24"/>
            </w:rPr>
            <w:instrText xml:space="preserve"> CITATION IRS232 \l 1033 </w:instrText>
          </w:r>
          <w:r w:rsidR="00A76047" w:rsidRPr="0073056A">
            <w:rPr>
              <w:color w:val="000000" w:themeColor="text1"/>
              <w:sz w:val="24"/>
              <w:szCs w:val="24"/>
            </w:rPr>
            <w:fldChar w:fldCharType="separate"/>
          </w:r>
          <w:r w:rsidR="00A76047" w:rsidRPr="0073056A">
            <w:rPr>
              <w:noProof/>
              <w:color w:val="000000" w:themeColor="text1"/>
              <w:sz w:val="24"/>
              <w:szCs w:val="24"/>
            </w:rPr>
            <w:t>(IRS, 2023)</w:t>
          </w:r>
          <w:r w:rsidR="00A76047" w:rsidRPr="0073056A">
            <w:rPr>
              <w:color w:val="000000" w:themeColor="text1"/>
              <w:sz w:val="24"/>
              <w:szCs w:val="24"/>
            </w:rPr>
            <w:fldChar w:fldCharType="end"/>
          </w:r>
        </w:sdtContent>
      </w:sdt>
      <w:r w:rsidR="009A4A5D" w:rsidRPr="0073056A">
        <w:rPr>
          <w:color w:val="000000" w:themeColor="text1"/>
          <w:sz w:val="24"/>
          <w:szCs w:val="24"/>
        </w:rPr>
        <w:t xml:space="preserve">. </w:t>
      </w:r>
    </w:p>
    <w:p w14:paraId="23A21BF1" w14:textId="77777777" w:rsidR="00A03D49" w:rsidRPr="005B49E4" w:rsidRDefault="00A03D49" w:rsidP="006E3518">
      <w:pPr>
        <w:spacing w:after="0"/>
        <w:rPr>
          <w:color w:val="000000" w:themeColor="text1"/>
        </w:rPr>
      </w:pPr>
    </w:p>
    <w:p w14:paraId="7F1C0202" w14:textId="0D2F3E61" w:rsidR="00663B60" w:rsidRPr="005B49E4" w:rsidRDefault="00663B60" w:rsidP="006E3518">
      <w:pPr>
        <w:pStyle w:val="Heading3"/>
        <w:spacing w:before="0" w:line="259" w:lineRule="auto"/>
        <w:rPr>
          <w:color w:val="000000" w:themeColor="text1"/>
        </w:rPr>
      </w:pPr>
      <w:bookmarkStart w:id="35" w:name="_Toc143793075"/>
      <w:bookmarkStart w:id="36" w:name="_Toc144543553"/>
      <w:r w:rsidRPr="005B49E4">
        <w:t xml:space="preserve">EV Infrastructure </w:t>
      </w:r>
      <w:r w:rsidR="00FE1DD7" w:rsidRPr="005B49E4">
        <w:t>E</w:t>
      </w:r>
      <w:r w:rsidRPr="005B49E4">
        <w:t>conomics:</w:t>
      </w:r>
      <w:bookmarkEnd w:id="35"/>
      <w:bookmarkEnd w:id="36"/>
    </w:p>
    <w:p w14:paraId="533C65AF" w14:textId="6FECB2CB" w:rsidR="007C17CB" w:rsidRPr="0073056A" w:rsidRDefault="009F48C5" w:rsidP="006254B9">
      <w:pPr>
        <w:spacing w:after="0"/>
        <w:rPr>
          <w:color w:val="000000" w:themeColor="text1"/>
          <w:sz w:val="24"/>
          <w:szCs w:val="24"/>
        </w:rPr>
      </w:pPr>
      <w:r w:rsidRPr="0073056A">
        <w:rPr>
          <w:color w:val="000000" w:themeColor="text1"/>
          <w:sz w:val="24"/>
          <w:szCs w:val="24"/>
        </w:rPr>
        <w:t xml:space="preserve">The economics of </w:t>
      </w:r>
      <w:r w:rsidR="004B49C3" w:rsidRPr="0073056A">
        <w:rPr>
          <w:color w:val="000000" w:themeColor="text1"/>
          <w:sz w:val="24"/>
          <w:szCs w:val="24"/>
        </w:rPr>
        <w:t xml:space="preserve">EV infrastructure </w:t>
      </w:r>
      <w:r w:rsidRPr="0073056A">
        <w:rPr>
          <w:color w:val="000000" w:themeColor="text1"/>
          <w:sz w:val="24"/>
          <w:szCs w:val="24"/>
        </w:rPr>
        <w:t xml:space="preserve">is highly dependent on the end-user(s), </w:t>
      </w:r>
      <w:r w:rsidR="00B757D0" w:rsidRPr="0073056A">
        <w:rPr>
          <w:color w:val="000000" w:themeColor="text1"/>
          <w:sz w:val="24"/>
          <w:szCs w:val="24"/>
        </w:rPr>
        <w:t>whether they are</w:t>
      </w:r>
      <w:r w:rsidR="007805F2" w:rsidRPr="0073056A">
        <w:rPr>
          <w:color w:val="000000" w:themeColor="text1"/>
          <w:sz w:val="24"/>
          <w:szCs w:val="24"/>
        </w:rPr>
        <w:t xml:space="preserve"> </w:t>
      </w:r>
      <w:r w:rsidR="00823BC5" w:rsidRPr="0073056A">
        <w:rPr>
          <w:color w:val="000000" w:themeColor="text1"/>
          <w:sz w:val="24"/>
          <w:szCs w:val="24"/>
        </w:rPr>
        <w:t>homeowners, renters</w:t>
      </w:r>
      <w:r w:rsidR="00811224" w:rsidRPr="0073056A">
        <w:rPr>
          <w:color w:val="000000" w:themeColor="text1"/>
          <w:sz w:val="24"/>
          <w:szCs w:val="24"/>
        </w:rPr>
        <w:t>,</w:t>
      </w:r>
      <w:r w:rsidR="00A31154" w:rsidRPr="0073056A">
        <w:rPr>
          <w:color w:val="000000" w:themeColor="text1"/>
          <w:sz w:val="24"/>
          <w:szCs w:val="24"/>
        </w:rPr>
        <w:t xml:space="preserve"> </w:t>
      </w:r>
      <w:r w:rsidR="0051205A" w:rsidRPr="0073056A">
        <w:rPr>
          <w:color w:val="000000" w:themeColor="text1"/>
          <w:sz w:val="24"/>
          <w:szCs w:val="24"/>
        </w:rPr>
        <w:t>commercial c</w:t>
      </w:r>
      <w:r w:rsidR="00AA0E6B" w:rsidRPr="0073056A">
        <w:rPr>
          <w:color w:val="000000" w:themeColor="text1"/>
          <w:sz w:val="24"/>
          <w:szCs w:val="24"/>
        </w:rPr>
        <w:t xml:space="preserve">ustomers, or the </w:t>
      </w:r>
      <w:proofErr w:type="gramStart"/>
      <w:r w:rsidR="00AA0E6B" w:rsidRPr="0073056A">
        <w:rPr>
          <w:color w:val="000000" w:themeColor="text1"/>
          <w:sz w:val="24"/>
          <w:szCs w:val="24"/>
        </w:rPr>
        <w:t>general public</w:t>
      </w:r>
      <w:proofErr w:type="gramEnd"/>
      <w:r w:rsidR="00600BF1" w:rsidRPr="0073056A">
        <w:rPr>
          <w:color w:val="000000" w:themeColor="text1"/>
          <w:sz w:val="24"/>
          <w:szCs w:val="24"/>
        </w:rPr>
        <w:t xml:space="preserve">. Residents of all kinds can </w:t>
      </w:r>
      <w:r w:rsidR="00720066" w:rsidRPr="0073056A">
        <w:rPr>
          <w:color w:val="000000" w:themeColor="text1"/>
          <w:sz w:val="24"/>
          <w:szCs w:val="24"/>
        </w:rPr>
        <w:t>get a slow charge through their regular household outlet</w:t>
      </w:r>
      <w:r w:rsidR="00E66C9A" w:rsidRPr="0073056A">
        <w:rPr>
          <w:color w:val="000000" w:themeColor="text1"/>
          <w:sz w:val="24"/>
          <w:szCs w:val="24"/>
        </w:rPr>
        <w:t xml:space="preserve">, but </w:t>
      </w:r>
      <w:r w:rsidR="000F2F6D" w:rsidRPr="0073056A">
        <w:rPr>
          <w:color w:val="000000" w:themeColor="text1"/>
          <w:sz w:val="24"/>
          <w:szCs w:val="24"/>
        </w:rPr>
        <w:t>“</w:t>
      </w:r>
      <w:r w:rsidR="000F2F6D" w:rsidRPr="0073056A">
        <w:rPr>
          <w:color w:val="000000" w:themeColor="text1"/>
          <w:sz w:val="24"/>
          <w:szCs w:val="24"/>
        </w:rPr>
        <w:t>EV owners who install faster chargers at home (so-called Level 2 equipment) tend to be much more satisfied with their cars overall</w:t>
      </w:r>
      <w:r w:rsidR="00C62952" w:rsidRPr="0073056A">
        <w:rPr>
          <w:color w:val="000000" w:themeColor="text1"/>
          <w:sz w:val="24"/>
          <w:szCs w:val="24"/>
        </w:rPr>
        <w:t>”</w:t>
      </w:r>
      <w:sdt>
        <w:sdtPr>
          <w:rPr>
            <w:color w:val="000000" w:themeColor="text1"/>
            <w:sz w:val="24"/>
            <w:szCs w:val="24"/>
          </w:rPr>
          <w:id w:val="1332797681"/>
          <w:citation/>
        </w:sdtPr>
        <w:sdtContent>
          <w:r w:rsidR="00C62952" w:rsidRPr="0073056A">
            <w:rPr>
              <w:color w:val="000000" w:themeColor="text1"/>
              <w:sz w:val="24"/>
              <w:szCs w:val="24"/>
            </w:rPr>
            <w:fldChar w:fldCharType="begin"/>
          </w:r>
          <w:r w:rsidR="00C62952" w:rsidRPr="0073056A">
            <w:rPr>
              <w:color w:val="000000" w:themeColor="text1"/>
              <w:sz w:val="24"/>
              <w:szCs w:val="24"/>
            </w:rPr>
            <w:instrText xml:space="preserve"> CITATION Ene23 \l 1033 </w:instrText>
          </w:r>
          <w:r w:rsidR="00C62952" w:rsidRPr="0073056A">
            <w:rPr>
              <w:color w:val="000000" w:themeColor="text1"/>
              <w:sz w:val="24"/>
              <w:szCs w:val="24"/>
            </w:rPr>
            <w:fldChar w:fldCharType="separate"/>
          </w:r>
          <w:r w:rsidR="00C62952" w:rsidRPr="0073056A">
            <w:rPr>
              <w:noProof/>
              <w:color w:val="000000" w:themeColor="text1"/>
              <w:sz w:val="24"/>
              <w:szCs w:val="24"/>
            </w:rPr>
            <w:t xml:space="preserve"> (Energy Sage, 2023)</w:t>
          </w:r>
          <w:r w:rsidR="00C62952" w:rsidRPr="0073056A">
            <w:rPr>
              <w:color w:val="000000" w:themeColor="text1"/>
              <w:sz w:val="24"/>
              <w:szCs w:val="24"/>
            </w:rPr>
            <w:fldChar w:fldCharType="end"/>
          </w:r>
        </w:sdtContent>
      </w:sdt>
      <w:r w:rsidR="00C62952" w:rsidRPr="0073056A">
        <w:rPr>
          <w:color w:val="000000" w:themeColor="text1"/>
          <w:sz w:val="24"/>
          <w:szCs w:val="24"/>
        </w:rPr>
        <w:t xml:space="preserve">. </w:t>
      </w:r>
      <w:r w:rsidR="00731D87" w:rsidRPr="0073056A">
        <w:rPr>
          <w:color w:val="000000" w:themeColor="text1"/>
          <w:sz w:val="24"/>
          <w:szCs w:val="24"/>
        </w:rPr>
        <w:t>Homeowners</w:t>
      </w:r>
      <w:r w:rsidR="004B32F3" w:rsidRPr="0073056A">
        <w:rPr>
          <w:color w:val="000000" w:themeColor="text1"/>
          <w:sz w:val="24"/>
          <w:szCs w:val="24"/>
        </w:rPr>
        <w:t xml:space="preserve"> </w:t>
      </w:r>
      <w:r w:rsidR="005F6853" w:rsidRPr="0073056A">
        <w:rPr>
          <w:color w:val="000000" w:themeColor="text1"/>
          <w:sz w:val="24"/>
          <w:szCs w:val="24"/>
        </w:rPr>
        <w:t>would consider</w:t>
      </w:r>
      <w:r w:rsidR="00FD1024" w:rsidRPr="0073056A">
        <w:rPr>
          <w:color w:val="000000" w:themeColor="text1"/>
          <w:sz w:val="24"/>
          <w:szCs w:val="24"/>
        </w:rPr>
        <w:t xml:space="preserve"> the cost </w:t>
      </w:r>
      <w:r w:rsidR="0038656F" w:rsidRPr="0073056A">
        <w:rPr>
          <w:color w:val="000000" w:themeColor="text1"/>
          <w:sz w:val="24"/>
          <w:szCs w:val="24"/>
        </w:rPr>
        <w:t xml:space="preserve">of </w:t>
      </w:r>
      <w:r w:rsidR="008C5318" w:rsidRPr="0073056A">
        <w:rPr>
          <w:color w:val="000000" w:themeColor="text1"/>
          <w:sz w:val="24"/>
          <w:szCs w:val="24"/>
        </w:rPr>
        <w:t xml:space="preserve">infrastructure </w:t>
      </w:r>
      <w:r w:rsidR="00FD1024" w:rsidRPr="0073056A">
        <w:rPr>
          <w:color w:val="000000" w:themeColor="text1"/>
          <w:sz w:val="24"/>
          <w:szCs w:val="24"/>
        </w:rPr>
        <w:t xml:space="preserve">as part of the overall </w:t>
      </w:r>
      <w:r w:rsidR="009724FD" w:rsidRPr="0073056A">
        <w:rPr>
          <w:color w:val="000000" w:themeColor="text1"/>
          <w:sz w:val="24"/>
          <w:szCs w:val="24"/>
        </w:rPr>
        <w:t xml:space="preserve">EV </w:t>
      </w:r>
      <w:r w:rsidR="00FD1024" w:rsidRPr="0073056A">
        <w:rPr>
          <w:color w:val="000000" w:themeColor="text1"/>
          <w:sz w:val="24"/>
          <w:szCs w:val="24"/>
        </w:rPr>
        <w:t>investment</w:t>
      </w:r>
      <w:r w:rsidR="004B32F3" w:rsidRPr="0073056A">
        <w:rPr>
          <w:color w:val="000000" w:themeColor="text1"/>
          <w:sz w:val="24"/>
          <w:szCs w:val="24"/>
        </w:rPr>
        <w:t xml:space="preserve">, </w:t>
      </w:r>
      <w:r w:rsidR="00FD1024" w:rsidRPr="0073056A">
        <w:rPr>
          <w:color w:val="000000" w:themeColor="text1"/>
          <w:sz w:val="24"/>
          <w:szCs w:val="24"/>
        </w:rPr>
        <w:t xml:space="preserve">while </w:t>
      </w:r>
      <w:r w:rsidR="00731D87" w:rsidRPr="0073056A">
        <w:rPr>
          <w:color w:val="000000" w:themeColor="text1"/>
          <w:sz w:val="24"/>
          <w:szCs w:val="24"/>
        </w:rPr>
        <w:t xml:space="preserve">renters may </w:t>
      </w:r>
      <w:r w:rsidR="00645329" w:rsidRPr="0073056A">
        <w:rPr>
          <w:color w:val="000000" w:themeColor="text1"/>
          <w:sz w:val="24"/>
          <w:szCs w:val="24"/>
        </w:rPr>
        <w:t xml:space="preserve">need or want to negotiate </w:t>
      </w:r>
      <w:r w:rsidR="00A201B8">
        <w:rPr>
          <w:color w:val="000000" w:themeColor="text1"/>
          <w:sz w:val="24"/>
          <w:szCs w:val="24"/>
        </w:rPr>
        <w:t xml:space="preserve">EV purchase/installation </w:t>
      </w:r>
      <w:r w:rsidR="00645329" w:rsidRPr="0073056A">
        <w:rPr>
          <w:color w:val="000000" w:themeColor="text1"/>
          <w:sz w:val="24"/>
          <w:szCs w:val="24"/>
        </w:rPr>
        <w:t xml:space="preserve">with their </w:t>
      </w:r>
      <w:r w:rsidR="00FF5716" w:rsidRPr="0073056A">
        <w:rPr>
          <w:color w:val="000000" w:themeColor="text1"/>
          <w:sz w:val="24"/>
          <w:szCs w:val="24"/>
        </w:rPr>
        <w:t>landlords</w:t>
      </w:r>
      <w:r w:rsidR="00655346">
        <w:rPr>
          <w:color w:val="000000" w:themeColor="text1"/>
          <w:sz w:val="24"/>
          <w:szCs w:val="24"/>
        </w:rPr>
        <w:t xml:space="preserve">, </w:t>
      </w:r>
      <w:r w:rsidR="006A7575" w:rsidRPr="0073056A">
        <w:rPr>
          <w:color w:val="000000" w:themeColor="text1"/>
          <w:sz w:val="24"/>
          <w:szCs w:val="24"/>
        </w:rPr>
        <w:t xml:space="preserve">and </w:t>
      </w:r>
      <w:r w:rsidR="00645329" w:rsidRPr="0073056A">
        <w:rPr>
          <w:color w:val="000000" w:themeColor="text1"/>
          <w:sz w:val="24"/>
          <w:szCs w:val="24"/>
        </w:rPr>
        <w:t xml:space="preserve">both residential and </w:t>
      </w:r>
      <w:r w:rsidR="008A789C" w:rsidRPr="0073056A">
        <w:rPr>
          <w:color w:val="000000" w:themeColor="text1"/>
          <w:sz w:val="24"/>
          <w:szCs w:val="24"/>
        </w:rPr>
        <w:t>commercial building owners would have to</w:t>
      </w:r>
      <w:r w:rsidR="006E3CB7">
        <w:rPr>
          <w:color w:val="000000" w:themeColor="text1"/>
          <w:sz w:val="24"/>
          <w:szCs w:val="24"/>
        </w:rPr>
        <w:t xml:space="preserve"> </w:t>
      </w:r>
      <w:r w:rsidR="00C57166" w:rsidRPr="0073056A">
        <w:rPr>
          <w:color w:val="000000" w:themeColor="text1"/>
          <w:sz w:val="24"/>
          <w:szCs w:val="24"/>
        </w:rPr>
        <w:t>recoup the</w:t>
      </w:r>
      <w:r w:rsidR="008A789C" w:rsidRPr="0073056A">
        <w:rPr>
          <w:color w:val="000000" w:themeColor="text1"/>
          <w:sz w:val="24"/>
          <w:szCs w:val="24"/>
        </w:rPr>
        <w:t xml:space="preserve"> cost</w:t>
      </w:r>
      <w:r w:rsidR="00F72407" w:rsidRPr="0073056A">
        <w:rPr>
          <w:color w:val="000000" w:themeColor="text1"/>
          <w:sz w:val="24"/>
          <w:szCs w:val="24"/>
        </w:rPr>
        <w:t xml:space="preserve"> of</w:t>
      </w:r>
      <w:r w:rsidR="008A789C" w:rsidRPr="0073056A">
        <w:rPr>
          <w:color w:val="000000" w:themeColor="text1"/>
          <w:sz w:val="24"/>
          <w:szCs w:val="24"/>
        </w:rPr>
        <w:t xml:space="preserve"> EV infrastructure</w:t>
      </w:r>
      <w:r w:rsidR="00C57166" w:rsidRPr="0073056A">
        <w:rPr>
          <w:color w:val="000000" w:themeColor="text1"/>
          <w:sz w:val="24"/>
          <w:szCs w:val="24"/>
        </w:rPr>
        <w:t xml:space="preserve"> through rents or sales.</w:t>
      </w:r>
      <w:r w:rsidR="000B1332" w:rsidRPr="0073056A">
        <w:rPr>
          <w:color w:val="000000" w:themeColor="text1"/>
          <w:sz w:val="24"/>
          <w:szCs w:val="24"/>
        </w:rPr>
        <w:t xml:space="preserve"> </w:t>
      </w:r>
    </w:p>
    <w:p w14:paraId="0F903A08" w14:textId="77777777" w:rsidR="007C17CB" w:rsidRPr="0073056A" w:rsidRDefault="007C17CB" w:rsidP="006254B9">
      <w:pPr>
        <w:spacing w:after="0"/>
        <w:rPr>
          <w:color w:val="000000" w:themeColor="text1"/>
          <w:sz w:val="24"/>
          <w:szCs w:val="24"/>
        </w:rPr>
      </w:pPr>
    </w:p>
    <w:p w14:paraId="6AB62452" w14:textId="0641BCC3" w:rsidR="004B49C3" w:rsidRPr="0073056A" w:rsidRDefault="007E3166" w:rsidP="006254B9">
      <w:pPr>
        <w:spacing w:after="0"/>
        <w:rPr>
          <w:color w:val="000000" w:themeColor="text1"/>
          <w:sz w:val="24"/>
          <w:szCs w:val="24"/>
        </w:rPr>
      </w:pPr>
      <w:r w:rsidRPr="0073056A">
        <w:rPr>
          <w:color w:val="000000" w:themeColor="text1"/>
          <w:sz w:val="24"/>
          <w:szCs w:val="24"/>
        </w:rPr>
        <w:t xml:space="preserve">It may be difficult to justify the added cost of EV infrastructure </w:t>
      </w:r>
      <w:r w:rsidR="0065529E" w:rsidRPr="0073056A">
        <w:rPr>
          <w:color w:val="000000" w:themeColor="text1"/>
          <w:sz w:val="24"/>
          <w:szCs w:val="24"/>
        </w:rPr>
        <w:t xml:space="preserve">for </w:t>
      </w:r>
      <w:r w:rsidR="002C43FE" w:rsidRPr="0073056A">
        <w:rPr>
          <w:color w:val="000000" w:themeColor="text1"/>
          <w:sz w:val="24"/>
          <w:szCs w:val="24"/>
        </w:rPr>
        <w:t>residents</w:t>
      </w:r>
      <w:r w:rsidR="0065529E" w:rsidRPr="0073056A">
        <w:rPr>
          <w:color w:val="000000" w:themeColor="text1"/>
          <w:sz w:val="24"/>
          <w:szCs w:val="24"/>
        </w:rPr>
        <w:t xml:space="preserve">, landlords, and business owners in LI/DACs, </w:t>
      </w:r>
      <w:r w:rsidR="00FD37AF" w:rsidRPr="0073056A">
        <w:rPr>
          <w:color w:val="000000" w:themeColor="text1"/>
          <w:sz w:val="24"/>
          <w:szCs w:val="24"/>
        </w:rPr>
        <w:t>which subsidies</w:t>
      </w:r>
      <w:r w:rsidR="00B071DD" w:rsidRPr="0073056A">
        <w:rPr>
          <w:color w:val="000000" w:themeColor="text1"/>
          <w:sz w:val="24"/>
          <w:szCs w:val="24"/>
        </w:rPr>
        <w:t xml:space="preserve"> funded with GGRF dollars can help address, in addition </w:t>
      </w:r>
      <w:r w:rsidR="0092729A" w:rsidRPr="0073056A">
        <w:rPr>
          <w:color w:val="000000" w:themeColor="text1"/>
          <w:sz w:val="24"/>
          <w:szCs w:val="24"/>
        </w:rPr>
        <w:t>federal and state tax incentives</w:t>
      </w:r>
      <w:r w:rsidR="00367822" w:rsidRPr="0073056A">
        <w:rPr>
          <w:color w:val="000000" w:themeColor="text1"/>
          <w:sz w:val="24"/>
          <w:szCs w:val="24"/>
        </w:rPr>
        <w:t xml:space="preserve">, </w:t>
      </w:r>
      <w:r w:rsidR="009053B1" w:rsidRPr="0073056A">
        <w:rPr>
          <w:color w:val="000000" w:themeColor="text1"/>
          <w:sz w:val="24"/>
          <w:szCs w:val="24"/>
        </w:rPr>
        <w:t>rebates</w:t>
      </w:r>
      <w:r w:rsidR="00367822" w:rsidRPr="0073056A">
        <w:rPr>
          <w:color w:val="000000" w:themeColor="text1"/>
          <w:sz w:val="24"/>
          <w:szCs w:val="24"/>
        </w:rPr>
        <w:t>,</w:t>
      </w:r>
      <w:r w:rsidR="0092729A" w:rsidRPr="0073056A">
        <w:rPr>
          <w:color w:val="000000" w:themeColor="text1"/>
          <w:sz w:val="24"/>
          <w:szCs w:val="24"/>
        </w:rPr>
        <w:t xml:space="preserve"> and other incentives offer by utility companies. </w:t>
      </w:r>
      <w:r w:rsidR="00F6454F" w:rsidRPr="0073056A">
        <w:rPr>
          <w:color w:val="000000" w:themeColor="text1"/>
          <w:sz w:val="24"/>
          <w:szCs w:val="24"/>
        </w:rPr>
        <w:t>The IRA established a 30% federal tax credit for</w:t>
      </w:r>
      <w:r w:rsidR="00D02126" w:rsidRPr="0073056A">
        <w:rPr>
          <w:color w:val="000000" w:themeColor="text1"/>
          <w:sz w:val="24"/>
          <w:szCs w:val="24"/>
        </w:rPr>
        <w:t xml:space="preserve"> </w:t>
      </w:r>
      <w:r w:rsidR="001E306D" w:rsidRPr="0073056A">
        <w:rPr>
          <w:color w:val="000000" w:themeColor="text1"/>
          <w:sz w:val="24"/>
          <w:szCs w:val="24"/>
        </w:rPr>
        <w:t xml:space="preserve">EV </w:t>
      </w:r>
      <w:r w:rsidR="00EA7104" w:rsidRPr="0073056A">
        <w:rPr>
          <w:color w:val="000000" w:themeColor="text1"/>
          <w:sz w:val="24"/>
          <w:szCs w:val="24"/>
        </w:rPr>
        <w:t>charger</w:t>
      </w:r>
      <w:r w:rsidR="00F6454F" w:rsidRPr="0073056A">
        <w:rPr>
          <w:color w:val="000000" w:themeColor="text1"/>
          <w:sz w:val="24"/>
          <w:szCs w:val="24"/>
        </w:rPr>
        <w:t>s</w:t>
      </w:r>
      <w:r w:rsidR="00B34B55" w:rsidRPr="0073056A">
        <w:rPr>
          <w:color w:val="000000" w:themeColor="text1"/>
          <w:sz w:val="24"/>
          <w:szCs w:val="24"/>
        </w:rPr>
        <w:t xml:space="preserve"> </w:t>
      </w:r>
      <w:r w:rsidR="00EA7104" w:rsidRPr="0073056A">
        <w:rPr>
          <w:color w:val="000000" w:themeColor="text1"/>
          <w:sz w:val="24"/>
          <w:szCs w:val="24"/>
        </w:rPr>
        <w:t>in r</w:t>
      </w:r>
      <w:r w:rsidR="001E306D" w:rsidRPr="0073056A">
        <w:rPr>
          <w:color w:val="000000" w:themeColor="text1"/>
          <w:sz w:val="24"/>
          <w:szCs w:val="24"/>
        </w:rPr>
        <w:t>ural and low-income communitie</w:t>
      </w:r>
      <w:r w:rsidR="002871EF" w:rsidRPr="0073056A">
        <w:rPr>
          <w:color w:val="000000" w:themeColor="text1"/>
          <w:sz w:val="24"/>
          <w:szCs w:val="24"/>
        </w:rPr>
        <w:t xml:space="preserve">s, up </w:t>
      </w:r>
      <w:r w:rsidR="00664555" w:rsidRPr="0073056A">
        <w:rPr>
          <w:color w:val="000000" w:themeColor="text1"/>
          <w:sz w:val="24"/>
          <w:szCs w:val="24"/>
        </w:rPr>
        <w:t xml:space="preserve">to </w:t>
      </w:r>
      <w:r w:rsidR="00E335B7" w:rsidRPr="0073056A">
        <w:rPr>
          <w:color w:val="000000" w:themeColor="text1"/>
          <w:sz w:val="24"/>
          <w:szCs w:val="24"/>
        </w:rPr>
        <w:t>$30,000 for depreciable property and $1,000 for all other property</w:t>
      </w:r>
      <w:sdt>
        <w:sdtPr>
          <w:rPr>
            <w:color w:val="000000" w:themeColor="text1"/>
            <w:sz w:val="24"/>
            <w:szCs w:val="24"/>
          </w:rPr>
          <w:id w:val="801428603"/>
          <w:citation/>
        </w:sdtPr>
        <w:sdtContent>
          <w:r w:rsidR="001C54AD" w:rsidRPr="0073056A">
            <w:rPr>
              <w:color w:val="000000" w:themeColor="text1"/>
              <w:sz w:val="24"/>
              <w:szCs w:val="24"/>
            </w:rPr>
            <w:fldChar w:fldCharType="begin"/>
          </w:r>
          <w:r w:rsidR="001C54AD" w:rsidRPr="0073056A">
            <w:rPr>
              <w:color w:val="000000" w:themeColor="text1"/>
              <w:sz w:val="24"/>
              <w:szCs w:val="24"/>
            </w:rPr>
            <w:instrText xml:space="preserve"> CITATION IRS23 \l 1033 </w:instrText>
          </w:r>
          <w:r w:rsidR="001C54AD" w:rsidRPr="0073056A">
            <w:rPr>
              <w:color w:val="000000" w:themeColor="text1"/>
              <w:sz w:val="24"/>
              <w:szCs w:val="24"/>
            </w:rPr>
            <w:fldChar w:fldCharType="separate"/>
          </w:r>
          <w:r w:rsidR="001C54AD" w:rsidRPr="0073056A">
            <w:rPr>
              <w:noProof/>
              <w:color w:val="000000" w:themeColor="text1"/>
              <w:sz w:val="24"/>
              <w:szCs w:val="24"/>
            </w:rPr>
            <w:t xml:space="preserve"> (IRS, 2023)</w:t>
          </w:r>
          <w:r w:rsidR="001C54AD" w:rsidRPr="0073056A">
            <w:rPr>
              <w:color w:val="000000" w:themeColor="text1"/>
              <w:sz w:val="24"/>
              <w:szCs w:val="24"/>
            </w:rPr>
            <w:fldChar w:fldCharType="end"/>
          </w:r>
        </w:sdtContent>
      </w:sdt>
      <w:r w:rsidR="001C54AD" w:rsidRPr="0073056A">
        <w:rPr>
          <w:color w:val="000000" w:themeColor="text1"/>
          <w:sz w:val="24"/>
          <w:szCs w:val="24"/>
        </w:rPr>
        <w:t xml:space="preserve">. </w:t>
      </w:r>
    </w:p>
    <w:p w14:paraId="28F88A1D" w14:textId="77777777" w:rsidR="0034213E" w:rsidRDefault="0034213E" w:rsidP="006254B9">
      <w:pPr>
        <w:spacing w:after="0"/>
        <w:rPr>
          <w:color w:val="000000" w:themeColor="text1"/>
        </w:rPr>
      </w:pPr>
    </w:p>
    <w:p w14:paraId="1E94DA0C" w14:textId="282FEBC0" w:rsidR="00037A23" w:rsidRPr="00037A23" w:rsidRDefault="003E47E3" w:rsidP="006E3518">
      <w:pPr>
        <w:pStyle w:val="Heading2"/>
        <w:spacing w:before="0"/>
        <w:rPr>
          <w:rFonts w:cstheme="minorBidi"/>
          <w:sz w:val="28"/>
          <w:szCs w:val="28"/>
        </w:rPr>
      </w:pPr>
      <w:bookmarkStart w:id="37" w:name="_Toc144543554"/>
      <w:r w:rsidRPr="2B782C8F">
        <w:rPr>
          <w:sz w:val="28"/>
          <w:szCs w:val="28"/>
        </w:rPr>
        <w:t xml:space="preserve">Barriers to Market </w:t>
      </w:r>
      <w:r w:rsidR="004F6977" w:rsidRPr="2B782C8F">
        <w:rPr>
          <w:sz w:val="28"/>
          <w:szCs w:val="28"/>
        </w:rPr>
        <w:t>Development</w:t>
      </w:r>
      <w:bookmarkEnd w:id="37"/>
      <w:r w:rsidR="003C14FC" w:rsidRPr="2B782C8F">
        <w:rPr>
          <w:rFonts w:cstheme="minorBidi"/>
          <w:sz w:val="28"/>
          <w:szCs w:val="28"/>
        </w:rPr>
        <w:t xml:space="preserve"> </w:t>
      </w:r>
    </w:p>
    <w:p w14:paraId="766339A8" w14:textId="6913DECC" w:rsidR="00E92F36" w:rsidRDefault="00E92F36" w:rsidP="006E3518">
      <w:pPr>
        <w:spacing w:after="0"/>
        <w:rPr>
          <w:b/>
          <w:sz w:val="24"/>
          <w:szCs w:val="24"/>
        </w:rPr>
      </w:pPr>
      <w:r w:rsidRPr="2B782C8F" w:rsidDel="00FE49E0">
        <w:rPr>
          <w:sz w:val="24"/>
          <w:szCs w:val="24"/>
        </w:rPr>
        <w:t>I</w:t>
      </w:r>
      <w:r w:rsidRPr="2B782C8F">
        <w:rPr>
          <w:sz w:val="24"/>
          <w:szCs w:val="24"/>
        </w:rPr>
        <w:t xml:space="preserve">n this section, we describe the complicated set of economic, physical, regulatory, and social barriers to </w:t>
      </w:r>
      <w:r w:rsidR="003D0821">
        <w:rPr>
          <w:sz w:val="24"/>
          <w:szCs w:val="24"/>
        </w:rPr>
        <w:t>greening</w:t>
      </w:r>
      <w:r w:rsidR="007D4902">
        <w:rPr>
          <w:sz w:val="24"/>
          <w:szCs w:val="24"/>
        </w:rPr>
        <w:t xml:space="preserve"> </w:t>
      </w:r>
      <w:r w:rsidRPr="2B782C8F">
        <w:rPr>
          <w:sz w:val="24"/>
          <w:szCs w:val="24"/>
        </w:rPr>
        <w:t xml:space="preserve">this sector, getting investable deals, and achieving impact. The challenges are particularly acute in LMI and disadvantaged communities. While </w:t>
      </w:r>
      <w:proofErr w:type="gramStart"/>
      <w:r w:rsidRPr="2B782C8F">
        <w:rPr>
          <w:sz w:val="24"/>
          <w:szCs w:val="24"/>
        </w:rPr>
        <w:t>a number of</w:t>
      </w:r>
      <w:proofErr w:type="gramEnd"/>
      <w:r w:rsidRPr="2B782C8F">
        <w:rPr>
          <w:sz w:val="24"/>
          <w:szCs w:val="24"/>
        </w:rPr>
        <w:t xml:space="preserve"> barriers exist to </w:t>
      </w:r>
      <w:r w:rsidR="00020C4B">
        <w:rPr>
          <w:sz w:val="24"/>
          <w:szCs w:val="24"/>
        </w:rPr>
        <w:t>decarbonizing</w:t>
      </w:r>
      <w:r w:rsidRPr="2B782C8F">
        <w:rPr>
          <w:sz w:val="24"/>
          <w:szCs w:val="24"/>
        </w:rPr>
        <w:t xml:space="preserve"> transportation, </w:t>
      </w:r>
      <w:r w:rsidRPr="2B782C8F">
        <w:rPr>
          <w:b/>
          <w:sz w:val="24"/>
          <w:szCs w:val="24"/>
        </w:rPr>
        <w:t xml:space="preserve">there are proven financing and technical assistance strategies that </w:t>
      </w:r>
      <w:r w:rsidRPr="2B782C8F">
        <w:rPr>
          <w:b/>
          <w:sz w:val="24"/>
          <w:szCs w:val="24"/>
        </w:rPr>
        <w:lastRenderedPageBreak/>
        <w:t xml:space="preserve">can be deployed, particularly when considering the role </w:t>
      </w:r>
      <w:r w:rsidR="007D2E52">
        <w:rPr>
          <w:b/>
          <w:sz w:val="24"/>
          <w:szCs w:val="24"/>
        </w:rPr>
        <w:t>Green House Gas Reduction Fund</w:t>
      </w:r>
      <w:r w:rsidRPr="2B782C8F">
        <w:rPr>
          <w:b/>
          <w:sz w:val="24"/>
          <w:szCs w:val="24"/>
        </w:rPr>
        <w:t xml:space="preserve"> capital can play.</w:t>
      </w:r>
    </w:p>
    <w:p w14:paraId="40EFC25B" w14:textId="77777777" w:rsidR="007A3E71" w:rsidRDefault="007A3E71" w:rsidP="006E3518">
      <w:pPr>
        <w:spacing w:after="0"/>
        <w:rPr>
          <w:b/>
          <w:sz w:val="24"/>
          <w:szCs w:val="24"/>
        </w:rPr>
      </w:pPr>
    </w:p>
    <w:p w14:paraId="3CFF9F04" w14:textId="12EA291B" w:rsidR="007A3E71" w:rsidRPr="000B3973" w:rsidRDefault="007A3E71" w:rsidP="00391781">
      <w:pPr>
        <w:pStyle w:val="ListParagraph"/>
        <w:numPr>
          <w:ilvl w:val="0"/>
          <w:numId w:val="2"/>
        </w:numPr>
        <w:spacing w:line="259" w:lineRule="auto"/>
        <w:ind w:left="720"/>
        <w:rPr>
          <w:b/>
          <w:bCs/>
          <w:i/>
          <w:iCs/>
        </w:rPr>
      </w:pPr>
      <w:r>
        <w:rPr>
          <w:b/>
          <w:bCs/>
          <w:i/>
          <w:iCs/>
        </w:rPr>
        <w:t xml:space="preserve">Affordability: </w:t>
      </w:r>
      <w:r w:rsidR="721F1787">
        <w:t xml:space="preserve">Both upfront and </w:t>
      </w:r>
      <w:r w:rsidR="08029B68">
        <w:t xml:space="preserve">lifecycle costs can be a significant barrier, </w:t>
      </w:r>
      <w:r w:rsidR="0092510E">
        <w:t xml:space="preserve">real or perceived, </w:t>
      </w:r>
      <w:r w:rsidR="08029B68">
        <w:t>as discussed above.</w:t>
      </w:r>
    </w:p>
    <w:p w14:paraId="3B021EBD" w14:textId="008260D1" w:rsidR="00D63707" w:rsidRPr="00115738" w:rsidRDefault="00D63707" w:rsidP="00391781">
      <w:pPr>
        <w:pStyle w:val="ListParagraph"/>
        <w:numPr>
          <w:ilvl w:val="0"/>
          <w:numId w:val="2"/>
        </w:numPr>
        <w:spacing w:line="259" w:lineRule="auto"/>
        <w:ind w:left="720"/>
        <w:rPr>
          <w:b/>
          <w:bCs/>
          <w:i/>
          <w:iCs/>
        </w:rPr>
      </w:pPr>
      <w:r>
        <w:rPr>
          <w:b/>
          <w:bCs/>
          <w:i/>
          <w:iCs/>
        </w:rPr>
        <w:t>Availability/</w:t>
      </w:r>
      <w:r w:rsidR="005E505F">
        <w:rPr>
          <w:b/>
          <w:bCs/>
          <w:i/>
          <w:iCs/>
        </w:rPr>
        <w:t>S</w:t>
      </w:r>
      <w:r>
        <w:rPr>
          <w:b/>
          <w:bCs/>
          <w:i/>
          <w:iCs/>
        </w:rPr>
        <w:t xml:space="preserve">carcity: </w:t>
      </w:r>
      <w:r w:rsidR="08029B68">
        <w:t xml:space="preserve">Shortages of </w:t>
      </w:r>
      <w:r w:rsidR="685FF3F9">
        <w:t>EVs, particularly affordable EVs and used EVs are a real obstacle for adoption by LMI/DACs.</w:t>
      </w:r>
    </w:p>
    <w:p w14:paraId="31CA9C1F" w14:textId="77777777" w:rsidR="00A54B02" w:rsidRPr="00A54B02" w:rsidRDefault="00FA20F2" w:rsidP="00391781">
      <w:pPr>
        <w:pStyle w:val="ListParagraph"/>
        <w:numPr>
          <w:ilvl w:val="0"/>
          <w:numId w:val="2"/>
        </w:numPr>
        <w:spacing w:line="259" w:lineRule="auto"/>
        <w:ind w:left="720"/>
        <w:rPr>
          <w:b/>
          <w:bCs/>
          <w:i/>
          <w:iCs/>
        </w:rPr>
      </w:pPr>
      <w:r>
        <w:rPr>
          <w:b/>
          <w:bCs/>
          <w:i/>
          <w:iCs/>
        </w:rPr>
        <w:t xml:space="preserve">Public Perception </w:t>
      </w:r>
      <w:r w:rsidR="00645DC3">
        <w:rPr>
          <w:b/>
          <w:bCs/>
          <w:i/>
          <w:iCs/>
        </w:rPr>
        <w:t>re: Infrastructure</w:t>
      </w:r>
      <w:r>
        <w:rPr>
          <w:b/>
          <w:bCs/>
          <w:i/>
          <w:iCs/>
        </w:rPr>
        <w:t>:</w:t>
      </w:r>
      <w:r w:rsidR="00115738">
        <w:rPr>
          <w:b/>
          <w:bCs/>
          <w:i/>
          <w:iCs/>
        </w:rPr>
        <w:t xml:space="preserve"> </w:t>
      </w:r>
      <w:r w:rsidR="00632F81" w:rsidRPr="005B49E4">
        <w:t xml:space="preserve">Actual and perceived shortages of </w:t>
      </w:r>
      <w:r w:rsidR="009F3BA3" w:rsidRPr="005B49E4">
        <w:t>accessible, affordable, safe public charging infrastructure</w:t>
      </w:r>
    </w:p>
    <w:p w14:paraId="6B8EB5B0" w14:textId="1FCDCF3F" w:rsidR="007A3E71" w:rsidRPr="001241DD" w:rsidRDefault="007A3E71" w:rsidP="00391781">
      <w:pPr>
        <w:pStyle w:val="ListParagraph"/>
        <w:numPr>
          <w:ilvl w:val="0"/>
          <w:numId w:val="2"/>
        </w:numPr>
        <w:spacing w:line="259" w:lineRule="auto"/>
        <w:ind w:left="720"/>
      </w:pPr>
      <w:r w:rsidRPr="00AB7CB2">
        <w:rPr>
          <w:b/>
          <w:bCs/>
          <w:i/>
          <w:iCs/>
        </w:rPr>
        <w:t>Borrower Clean Energy Literacy</w:t>
      </w:r>
      <w:r w:rsidRPr="00AB7CB2">
        <w:rPr>
          <w:i/>
          <w:iCs/>
        </w:rPr>
        <w:t>:</w:t>
      </w:r>
      <w:r>
        <w:t xml:space="preserve"> </w:t>
      </w:r>
      <w:r w:rsidR="00CF4623">
        <w:t xml:space="preserve">Potential EV buyers may not have the time and energy to research EVs and may be slow to adopt as a result, particularly if they haven’t had access or exposure to EVs from friends, family, neighbors, and others in their community. </w:t>
      </w:r>
      <w:r w:rsidR="721F1787">
        <w:t>Further</w:t>
      </w:r>
      <w:r w:rsidR="00424299" w:rsidRPr="00424299">
        <w:t xml:space="preserve"> </w:t>
      </w:r>
      <w:r w:rsidR="00424299">
        <w:t>consumers, small business owners, and real estate developers alike</w:t>
      </w:r>
      <w:r w:rsidR="721F1787">
        <w:t xml:space="preserve"> often don’t have the expertise (or, again, time) to understand complex </w:t>
      </w:r>
      <w:r w:rsidR="003A016B">
        <w:t xml:space="preserve">energy </w:t>
      </w:r>
      <w:r w:rsidR="721F1787">
        <w:t>projects, though this wouldn’t be as important if borrowers had access to trusted, qualified channel partners</w:t>
      </w:r>
      <w:r w:rsidR="00355DAE">
        <w:t xml:space="preserve"> and turn-key solutions. </w:t>
      </w:r>
    </w:p>
    <w:p w14:paraId="3B266893" w14:textId="673683DB" w:rsidR="00355DAE" w:rsidRPr="008003D7" w:rsidRDefault="00355DAE" w:rsidP="00391781">
      <w:pPr>
        <w:pStyle w:val="ListParagraph"/>
        <w:numPr>
          <w:ilvl w:val="0"/>
          <w:numId w:val="2"/>
        </w:numPr>
        <w:spacing w:line="259" w:lineRule="auto"/>
        <w:ind w:left="720"/>
      </w:pPr>
      <w:r w:rsidRPr="00AB7CB2">
        <w:rPr>
          <w:b/>
          <w:bCs/>
          <w:i/>
          <w:iCs/>
        </w:rPr>
        <w:t>Timing</w:t>
      </w:r>
      <w:r w:rsidRPr="00AB7CB2">
        <w:rPr>
          <w:i/>
          <w:iCs/>
        </w:rPr>
        <w:t>:</w:t>
      </w:r>
      <w:r>
        <w:t xml:space="preserve"> Adding charging infrastructure at commercial real estate and community facilities must account for the various investment cycles for equipment and building retrofits among community facilities and small CRE, that typically don’t replace equipment until needed.</w:t>
      </w:r>
      <w:r w:rsidR="00416AE3">
        <w:t xml:space="preserve"> For more information on this issue, see the </w:t>
      </w:r>
      <w:r w:rsidR="00C05CDF" w:rsidRPr="00391781">
        <w:rPr>
          <w:i/>
          <w:iCs/>
        </w:rPr>
        <w:t>Equitable Strategy Map: A Toolkit for Greenhouse Gas Reduction through the Greening of Commercial Real Estate and Community Facilities</w:t>
      </w:r>
      <w:r w:rsidR="00943E3F">
        <w:t xml:space="preserve">, downloadable from the CIF webpage, </w:t>
      </w:r>
      <w:hyperlink r:id="rId23" w:history="1">
        <w:r w:rsidR="00403D6B" w:rsidRPr="00403D6B">
          <w:rPr>
            <w:rStyle w:val="Hyperlink"/>
          </w:rPr>
          <w:t>An Equity-Centered, Collaborative Approach to Greenhouse Gas Reduction for Low-Income and Disadvantaged Communities</w:t>
        </w:r>
      </w:hyperlink>
      <w:r w:rsidR="00403D6B">
        <w:t>.</w:t>
      </w:r>
    </w:p>
    <w:p w14:paraId="1E2E575A" w14:textId="47DD8B03" w:rsidR="00CF4623" w:rsidRPr="00A54B02" w:rsidRDefault="00CF4623" w:rsidP="00391781">
      <w:pPr>
        <w:pStyle w:val="ListParagraph"/>
        <w:numPr>
          <w:ilvl w:val="0"/>
          <w:numId w:val="2"/>
        </w:numPr>
        <w:spacing w:line="259" w:lineRule="auto"/>
        <w:ind w:left="720"/>
        <w:rPr>
          <w:b/>
          <w:bCs/>
          <w:i/>
          <w:iCs/>
        </w:rPr>
      </w:pPr>
      <w:r w:rsidRPr="00A54B02">
        <w:rPr>
          <w:b/>
          <w:bCs/>
          <w:i/>
          <w:iCs/>
        </w:rPr>
        <w:t xml:space="preserve">Resources and Technology: </w:t>
      </w:r>
      <w:r w:rsidRPr="005B49E4">
        <w:t>Difficulties and/or costs of estimating and tracking emissions reductions</w:t>
      </w:r>
      <w:r w:rsidR="00D97FC0">
        <w:t>.</w:t>
      </w:r>
    </w:p>
    <w:p w14:paraId="5CDD0869" w14:textId="2295671F" w:rsidR="007A3E71" w:rsidRPr="00C13808" w:rsidRDefault="007A3E71" w:rsidP="00391781">
      <w:pPr>
        <w:numPr>
          <w:ilvl w:val="0"/>
          <w:numId w:val="2"/>
        </w:numPr>
        <w:spacing w:after="0"/>
        <w:ind w:left="720"/>
        <w:contextualSpacing/>
        <w:rPr>
          <w:rFonts w:ascii="Calibri" w:eastAsia="Calibri" w:hAnsi="Calibri" w:cs="Arial"/>
          <w:sz w:val="24"/>
          <w:szCs w:val="24"/>
        </w:rPr>
      </w:pPr>
      <w:r w:rsidRPr="00A742DB">
        <w:rPr>
          <w:rFonts w:ascii="Calibri" w:eastAsia="Calibri" w:hAnsi="Calibri" w:cs="Arial"/>
          <w:b/>
          <w:bCs/>
          <w:i/>
          <w:iCs/>
          <w:sz w:val="24"/>
          <w:szCs w:val="24"/>
        </w:rPr>
        <w:t xml:space="preserve">Lack of </w:t>
      </w:r>
      <w:r w:rsidR="004F1B3F">
        <w:rPr>
          <w:rFonts w:ascii="Calibri" w:eastAsia="Calibri" w:hAnsi="Calibri" w:cs="Arial"/>
          <w:b/>
          <w:bCs/>
          <w:i/>
          <w:iCs/>
          <w:sz w:val="24"/>
          <w:szCs w:val="24"/>
        </w:rPr>
        <w:t>E</w:t>
      </w:r>
      <w:r w:rsidRPr="00A742DB">
        <w:rPr>
          <w:rFonts w:ascii="Calibri" w:eastAsia="Calibri" w:hAnsi="Calibri" w:cs="Arial"/>
          <w:b/>
          <w:bCs/>
          <w:i/>
          <w:iCs/>
          <w:sz w:val="24"/>
          <w:szCs w:val="24"/>
        </w:rPr>
        <w:t xml:space="preserve">conomic </w:t>
      </w:r>
      <w:r w:rsidR="004F1B3F">
        <w:rPr>
          <w:rFonts w:ascii="Calibri" w:eastAsia="Calibri" w:hAnsi="Calibri" w:cs="Arial"/>
          <w:b/>
          <w:bCs/>
          <w:i/>
          <w:iCs/>
          <w:sz w:val="24"/>
          <w:szCs w:val="24"/>
        </w:rPr>
        <w:t>R</w:t>
      </w:r>
      <w:r w:rsidRPr="00A742DB">
        <w:rPr>
          <w:rFonts w:ascii="Calibri" w:eastAsia="Calibri" w:hAnsi="Calibri" w:cs="Arial"/>
          <w:b/>
          <w:bCs/>
          <w:i/>
          <w:iCs/>
          <w:sz w:val="24"/>
          <w:szCs w:val="24"/>
        </w:rPr>
        <w:t>eturn:</w:t>
      </w:r>
      <w:r w:rsidRPr="00A742DB">
        <w:rPr>
          <w:rFonts w:ascii="Calibri" w:eastAsia="Calibri" w:hAnsi="Calibri" w:cs="Arial"/>
          <w:sz w:val="24"/>
          <w:szCs w:val="24"/>
        </w:rPr>
        <w:t xml:space="preserve"> </w:t>
      </w:r>
      <w:r w:rsidR="5946EC77" w:rsidRPr="00C13808">
        <w:rPr>
          <w:rFonts w:ascii="Calibri" w:eastAsia="Calibri" w:hAnsi="Calibri" w:cs="Arial"/>
          <w:sz w:val="24"/>
          <w:szCs w:val="24"/>
        </w:rPr>
        <w:t xml:space="preserve">Building owners may not understand how to monetize investments in charging infrastructure and/or other supports for clean mobility—and those </w:t>
      </w:r>
      <w:r w:rsidR="7E7D302E" w:rsidRPr="00C13808">
        <w:rPr>
          <w:rFonts w:ascii="Calibri" w:eastAsia="Calibri" w:hAnsi="Calibri" w:cs="Arial"/>
          <w:sz w:val="24"/>
          <w:szCs w:val="24"/>
        </w:rPr>
        <w:t>investments may not make economic sense</w:t>
      </w:r>
      <w:r w:rsidR="00F60A24">
        <w:rPr>
          <w:rFonts w:ascii="Calibri" w:eastAsia="Calibri" w:hAnsi="Calibri" w:cs="Arial"/>
          <w:sz w:val="24"/>
          <w:szCs w:val="24"/>
        </w:rPr>
        <w:t>, particularly in the short term.</w:t>
      </w:r>
    </w:p>
    <w:p w14:paraId="26989E81" w14:textId="33B9D3AB" w:rsidR="007A3E71" w:rsidRPr="00E160A5" w:rsidRDefault="007A3E71" w:rsidP="00391781">
      <w:pPr>
        <w:pStyle w:val="ListParagraph"/>
        <w:numPr>
          <w:ilvl w:val="0"/>
          <w:numId w:val="2"/>
        </w:numPr>
        <w:spacing w:line="259" w:lineRule="auto"/>
        <w:ind w:left="720"/>
      </w:pPr>
      <w:r>
        <w:rPr>
          <w:b/>
          <w:bCs/>
          <w:i/>
          <w:iCs/>
        </w:rPr>
        <w:t xml:space="preserve">Length of </w:t>
      </w:r>
      <w:r w:rsidR="004F1B3F">
        <w:rPr>
          <w:b/>
          <w:bCs/>
          <w:i/>
          <w:iCs/>
        </w:rPr>
        <w:t>P</w:t>
      </w:r>
      <w:r>
        <w:rPr>
          <w:b/>
          <w:bCs/>
          <w:i/>
          <w:iCs/>
        </w:rPr>
        <w:t xml:space="preserve">ayback </w:t>
      </w:r>
      <w:r w:rsidR="004F1B3F">
        <w:rPr>
          <w:b/>
          <w:bCs/>
          <w:i/>
          <w:iCs/>
        </w:rPr>
        <w:t>P</w:t>
      </w:r>
      <w:r>
        <w:rPr>
          <w:b/>
          <w:bCs/>
          <w:i/>
          <w:iCs/>
        </w:rPr>
        <w:t xml:space="preserve">eriod: </w:t>
      </w:r>
      <w:r w:rsidR="721F1787">
        <w:t>Depending on the energy project, geographic area, local incentives and energy costs, projects may have too long of a payback period to attract interest from owners.</w:t>
      </w:r>
    </w:p>
    <w:p w14:paraId="48058617" w14:textId="7689112F" w:rsidR="007A3E71" w:rsidRDefault="007A3E71" w:rsidP="00391781">
      <w:pPr>
        <w:pStyle w:val="ListParagraph"/>
        <w:numPr>
          <w:ilvl w:val="0"/>
          <w:numId w:val="2"/>
        </w:numPr>
        <w:spacing w:line="259" w:lineRule="auto"/>
        <w:ind w:left="720"/>
      </w:pPr>
      <w:r w:rsidRPr="00AB7CB2">
        <w:rPr>
          <w:b/>
          <w:bCs/>
          <w:i/>
          <w:iCs/>
        </w:rPr>
        <w:t>Split Incentives</w:t>
      </w:r>
      <w:r w:rsidRPr="00AB7CB2">
        <w:rPr>
          <w:i/>
          <w:iCs/>
        </w:rPr>
        <w:t>:</w:t>
      </w:r>
      <w:r>
        <w:t xml:space="preserve"> </w:t>
      </w:r>
      <w:r w:rsidR="721F1787">
        <w:t>This is an issue for commercial building owners and tenants wherein owners aren’t incentivized to make improvements if they don’t pay the building utilities</w:t>
      </w:r>
      <w:r w:rsidR="7E7D302E">
        <w:t xml:space="preserve"> or reap the benefits from customer and employee satisfaction</w:t>
      </w:r>
      <w:r w:rsidR="721F1787">
        <w:t xml:space="preserve">, and tenants aren’t incentivized to make improvements to assets they don’t own and/or won’t pay for themselves during their lease period. </w:t>
      </w:r>
    </w:p>
    <w:p w14:paraId="35D5F4CD" w14:textId="2693BE44" w:rsidR="000536FF" w:rsidRDefault="007A3E71" w:rsidP="00391781">
      <w:pPr>
        <w:pStyle w:val="ListParagraph"/>
        <w:numPr>
          <w:ilvl w:val="0"/>
          <w:numId w:val="2"/>
        </w:numPr>
        <w:spacing w:line="259" w:lineRule="auto"/>
        <w:ind w:left="720"/>
      </w:pPr>
      <w:r w:rsidRPr="00AB7CB2">
        <w:rPr>
          <w:b/>
          <w:bCs/>
          <w:i/>
          <w:iCs/>
        </w:rPr>
        <w:t>Supply-</w:t>
      </w:r>
      <w:r w:rsidR="003827C7">
        <w:rPr>
          <w:b/>
          <w:bCs/>
          <w:i/>
          <w:iCs/>
        </w:rPr>
        <w:t>S</w:t>
      </w:r>
      <w:r w:rsidRPr="00AB7CB2">
        <w:rPr>
          <w:b/>
          <w:bCs/>
          <w:i/>
          <w:iCs/>
        </w:rPr>
        <w:t>ide Constraints</w:t>
      </w:r>
      <w:r w:rsidRPr="00AB7CB2">
        <w:rPr>
          <w:i/>
          <w:iCs/>
        </w:rPr>
        <w:t>:</w:t>
      </w:r>
      <w:r>
        <w:t xml:space="preserve"> </w:t>
      </w:r>
      <w:r w:rsidR="721F1787">
        <w:t xml:space="preserve">There is a dearth of developers, installers, </w:t>
      </w:r>
      <w:r w:rsidR="003A016B">
        <w:t>service providers</w:t>
      </w:r>
      <w:r w:rsidR="721F1787">
        <w:t>, and other clean energy workforce needed to implement decarbonization strategies, in general, and especially in small/rural/underserved communities.</w:t>
      </w:r>
    </w:p>
    <w:p w14:paraId="17B0AB94" w14:textId="548BC759" w:rsidR="007A3E71" w:rsidRDefault="000536FF" w:rsidP="00391781">
      <w:pPr>
        <w:pStyle w:val="ListParagraph"/>
        <w:numPr>
          <w:ilvl w:val="0"/>
          <w:numId w:val="2"/>
        </w:numPr>
        <w:spacing w:line="259" w:lineRule="auto"/>
        <w:ind w:left="720"/>
      </w:pPr>
      <w:r>
        <w:rPr>
          <w:b/>
          <w:bCs/>
          <w:i/>
          <w:iCs/>
        </w:rPr>
        <w:lastRenderedPageBreak/>
        <w:t xml:space="preserve">Legal and </w:t>
      </w:r>
      <w:r w:rsidR="007A3E71" w:rsidRPr="000536FF">
        <w:rPr>
          <w:b/>
          <w:bCs/>
          <w:i/>
          <w:iCs/>
        </w:rPr>
        <w:t xml:space="preserve">Regulatory </w:t>
      </w:r>
      <w:r>
        <w:rPr>
          <w:b/>
          <w:bCs/>
          <w:i/>
          <w:iCs/>
        </w:rPr>
        <w:t>Barriers/</w:t>
      </w:r>
      <w:r w:rsidR="007A3E71" w:rsidRPr="000536FF">
        <w:rPr>
          <w:b/>
          <w:bCs/>
          <w:i/>
          <w:iCs/>
        </w:rPr>
        <w:t>Hurdles</w:t>
      </w:r>
      <w:r w:rsidR="007A3E71" w:rsidRPr="000536FF">
        <w:rPr>
          <w:i/>
          <w:iCs/>
        </w:rPr>
        <w:t>:</w:t>
      </w:r>
      <w:r w:rsidR="007A3E71">
        <w:t xml:space="preserve"> </w:t>
      </w:r>
      <w:r w:rsidR="721F1787">
        <w:t xml:space="preserve">Some states and localities have policy barriers to clean energy adoption, such as long </w:t>
      </w:r>
      <w:r w:rsidR="4E599F9B">
        <w:t xml:space="preserve">queues </w:t>
      </w:r>
      <w:r w:rsidR="721F1787">
        <w:t>for approval or flat-out moratoriums on certain energy project development</w:t>
      </w:r>
      <w:r w:rsidR="00652272">
        <w:t xml:space="preserve">. </w:t>
      </w:r>
      <w:r w:rsidR="07308051">
        <w:t>Apparently, the state of Mississippi passed a law to prevent the opening of electric car dealerships that do not operate under a franchise model</w:t>
      </w:r>
      <w:r w:rsidR="10D8D033">
        <w:t>; as a result both</w:t>
      </w:r>
      <w:r w:rsidR="07308051">
        <w:t xml:space="preserve"> Tesla </w:t>
      </w:r>
      <w:r w:rsidR="10D8D033">
        <w:t>and</w:t>
      </w:r>
      <w:r w:rsidR="07308051">
        <w:t xml:space="preserve"> Rivian </w:t>
      </w:r>
      <w:r w:rsidR="10D8D033">
        <w:t xml:space="preserve">were </w:t>
      </w:r>
      <w:r w:rsidR="54A4B004">
        <w:t>barred from operating a dealership in</w:t>
      </w:r>
      <w:r w:rsidR="10D8D033">
        <w:t xml:space="preserve"> the state because neither one </w:t>
      </w:r>
      <w:r w:rsidR="07308051">
        <w:t>use</w:t>
      </w:r>
      <w:r w:rsidR="10D8D033">
        <w:t>s</w:t>
      </w:r>
      <w:r w:rsidR="07308051">
        <w:t xml:space="preserve"> this model</w:t>
      </w:r>
      <w:sdt>
        <w:sdtPr>
          <w:id w:val="1362856352"/>
          <w:citation/>
        </w:sdtPr>
        <w:sdtEndPr/>
        <w:sdtContent>
          <w:r w:rsidR="00DA7609">
            <w:fldChar w:fldCharType="begin"/>
          </w:r>
          <w:r w:rsidR="00DA7609">
            <w:instrText xml:space="preserve"> CITATION Aid23 \l 1033 </w:instrText>
          </w:r>
          <w:r w:rsidR="00DA7609">
            <w:fldChar w:fldCharType="separate"/>
          </w:r>
          <w:r w:rsidR="00413E23">
            <w:rPr>
              <w:noProof/>
            </w:rPr>
            <w:t xml:space="preserve"> (Pollard, 2023)</w:t>
          </w:r>
          <w:r w:rsidR="00DA7609">
            <w:fldChar w:fldCharType="end"/>
          </w:r>
        </w:sdtContent>
      </w:sdt>
      <w:r w:rsidR="00DA7609">
        <w:t>.</w:t>
      </w:r>
    </w:p>
    <w:p w14:paraId="7FA4845E" w14:textId="6D1139A6" w:rsidR="007A3E71" w:rsidRPr="00565770" w:rsidRDefault="00531D92" w:rsidP="00391781">
      <w:pPr>
        <w:pStyle w:val="ListParagraph"/>
        <w:numPr>
          <w:ilvl w:val="0"/>
          <w:numId w:val="2"/>
        </w:numPr>
        <w:spacing w:line="259" w:lineRule="auto"/>
        <w:ind w:left="720"/>
      </w:pPr>
      <w:r>
        <w:rPr>
          <w:b/>
          <w:bCs/>
          <w:i/>
          <w:iCs/>
        </w:rPr>
        <w:t xml:space="preserve">Lack of </w:t>
      </w:r>
      <w:r w:rsidR="00565770">
        <w:rPr>
          <w:b/>
          <w:bCs/>
          <w:i/>
          <w:iCs/>
        </w:rPr>
        <w:t>Centered Models:</w:t>
      </w:r>
      <w:r w:rsidR="00673219">
        <w:rPr>
          <w:b/>
          <w:bCs/>
          <w:i/>
          <w:iCs/>
        </w:rPr>
        <w:t xml:space="preserve"> </w:t>
      </w:r>
      <w:r w:rsidR="721F1787" w:rsidRPr="00341437">
        <w:t>Lack of culturally appropriate service models and community outreach and engagement tactics</w:t>
      </w:r>
      <w:r w:rsidR="00C74392">
        <w:t>.</w:t>
      </w:r>
    </w:p>
    <w:p w14:paraId="6576F66B" w14:textId="42E062CB" w:rsidR="007A3E71" w:rsidRDefault="007A3E71" w:rsidP="00391781">
      <w:pPr>
        <w:pStyle w:val="ListParagraph"/>
        <w:numPr>
          <w:ilvl w:val="0"/>
          <w:numId w:val="2"/>
        </w:numPr>
        <w:spacing w:line="259" w:lineRule="auto"/>
        <w:ind w:left="720"/>
      </w:pPr>
      <w:r>
        <w:rPr>
          <w:b/>
          <w:bCs/>
          <w:i/>
          <w:iCs/>
        </w:rPr>
        <w:t xml:space="preserve">Lack of </w:t>
      </w:r>
      <w:r w:rsidR="00E4008A">
        <w:rPr>
          <w:b/>
          <w:bCs/>
          <w:i/>
          <w:iCs/>
        </w:rPr>
        <w:t>A</w:t>
      </w:r>
      <w:r>
        <w:rPr>
          <w:b/>
          <w:bCs/>
          <w:i/>
          <w:iCs/>
        </w:rPr>
        <w:t>lignment</w:t>
      </w:r>
      <w:r w:rsidR="00673219">
        <w:rPr>
          <w:b/>
          <w:bCs/>
          <w:i/>
          <w:iCs/>
        </w:rPr>
        <w:t xml:space="preserve">: </w:t>
      </w:r>
      <w:r w:rsidR="0A50DF13" w:rsidRPr="00341437">
        <w:t>Alignment</w:t>
      </w:r>
      <w:r w:rsidR="721F1787" w:rsidRPr="00341437">
        <w:t xml:space="preserve"> between the goals, strategies, and service offerings of key players such as local governments, utilities, etc.: </w:t>
      </w:r>
      <w:r w:rsidR="721F1787">
        <w:t xml:space="preserve">Well-meaning players may confuse building owners and managers </w:t>
      </w:r>
      <w:r w:rsidR="158D191D">
        <w:t xml:space="preserve">and other consumers </w:t>
      </w:r>
      <w:r w:rsidR="721F1787">
        <w:t>by providing a dizzying array of services—resulting in paralysis instead or progress.</w:t>
      </w:r>
    </w:p>
    <w:p w14:paraId="3CA4B395" w14:textId="77777777" w:rsidR="00AA2168" w:rsidRPr="00AA2168" w:rsidRDefault="00C642CD" w:rsidP="00AA2168">
      <w:pPr>
        <w:pStyle w:val="ListParagraph"/>
        <w:numPr>
          <w:ilvl w:val="0"/>
          <w:numId w:val="2"/>
        </w:numPr>
        <w:spacing w:line="259" w:lineRule="auto"/>
        <w:ind w:left="720"/>
        <w:rPr>
          <w:rFonts w:cstheme="minorHAnsi"/>
        </w:rPr>
      </w:pPr>
      <w:r w:rsidRPr="00AA2168">
        <w:rPr>
          <w:b/>
          <w:bCs/>
          <w:i/>
          <w:iCs/>
        </w:rPr>
        <w:t>Workforce Training:</w:t>
      </w:r>
      <w:r>
        <w:t xml:space="preserve"> T</w:t>
      </w:r>
      <w:r w:rsidR="00A76FCA" w:rsidRPr="00AA2168">
        <w:rPr>
          <w:color w:val="000000" w:themeColor="text1"/>
        </w:rPr>
        <w:t xml:space="preserve">here </w:t>
      </w:r>
      <w:r w:rsidR="0035528A" w:rsidRPr="00AA2168">
        <w:rPr>
          <w:color w:val="000000" w:themeColor="text1"/>
        </w:rPr>
        <w:t>is a dearth of</w:t>
      </w:r>
      <w:r w:rsidRPr="00AA2168">
        <w:rPr>
          <w:color w:val="000000" w:themeColor="text1"/>
        </w:rPr>
        <w:t xml:space="preserve"> skilled technicians, operators</w:t>
      </w:r>
      <w:r w:rsidR="00FA3117" w:rsidRPr="00AA2168">
        <w:rPr>
          <w:color w:val="000000" w:themeColor="text1"/>
        </w:rPr>
        <w:t>,</w:t>
      </w:r>
      <w:r w:rsidRPr="00AA2168">
        <w:rPr>
          <w:color w:val="000000" w:themeColor="text1"/>
        </w:rPr>
        <w:t xml:space="preserve"> and maintenance workers in the EV industry</w:t>
      </w:r>
      <w:r w:rsidR="0035528A" w:rsidRPr="00AA2168">
        <w:rPr>
          <w:color w:val="000000" w:themeColor="text1"/>
        </w:rPr>
        <w:t xml:space="preserve"> and need for training</w:t>
      </w:r>
      <w:r w:rsidR="00A76FCA" w:rsidRPr="00AA2168">
        <w:rPr>
          <w:color w:val="000000" w:themeColor="text1"/>
        </w:rPr>
        <w:t>. Two relevant examples:</w:t>
      </w:r>
    </w:p>
    <w:p w14:paraId="79C249A0" w14:textId="77777777" w:rsidR="00AA2168" w:rsidRPr="00AA2168" w:rsidRDefault="00A76FCA" w:rsidP="00AA2168">
      <w:pPr>
        <w:pStyle w:val="ListParagraph"/>
        <w:numPr>
          <w:ilvl w:val="1"/>
          <w:numId w:val="2"/>
        </w:numPr>
        <w:spacing w:line="259" w:lineRule="auto"/>
        <w:rPr>
          <w:rFonts w:cstheme="minorHAnsi"/>
        </w:rPr>
      </w:pPr>
      <w:r w:rsidRPr="00AA2168">
        <w:rPr>
          <w:rFonts w:cstheme="minorHAnsi"/>
          <w:b/>
          <w:bCs/>
          <w:i/>
          <w:iCs/>
          <w:color w:val="000000"/>
        </w:rPr>
        <w:t>California’s Sustainable Transportation Equity Project (STEP)</w:t>
      </w:r>
      <w:r w:rsidRPr="00AA2168">
        <w:rPr>
          <w:rFonts w:cstheme="minorHAnsi"/>
          <w:color w:val="000000"/>
        </w:rPr>
        <w:t xml:space="preserve"> is a Clean Mobility Equity Pilot Program that funds not only the groundwork to identify residents’ mobility needs in low-income and disadvantaged communities but funds infrastructure, zero-emission vehicles and other mobility options, land use, pricing innovations, workforce development, community engagement activities and staff-time for operating services  </w:t>
      </w:r>
      <w:sdt>
        <w:sdtPr>
          <w:id w:val="700912344"/>
          <w:citation/>
        </w:sdtPr>
        <w:sdtEndPr/>
        <w:sdtContent>
          <w:r w:rsidRPr="00AA2168">
            <w:rPr>
              <w:rFonts w:cstheme="minorHAnsi"/>
              <w:color w:val="000000"/>
            </w:rPr>
            <w:fldChar w:fldCharType="begin"/>
          </w:r>
          <w:r w:rsidRPr="00AA2168">
            <w:rPr>
              <w:rFonts w:cstheme="minorHAnsi"/>
              <w:color w:val="000000"/>
            </w:rPr>
            <w:instrText xml:space="preserve"> CITATION Cre21 \l 1033 </w:instrText>
          </w:r>
          <w:r w:rsidRPr="00AA2168">
            <w:rPr>
              <w:rFonts w:cstheme="minorHAnsi"/>
              <w:color w:val="000000"/>
            </w:rPr>
            <w:fldChar w:fldCharType="separate"/>
          </w:r>
          <w:r w:rsidR="00413E23" w:rsidRPr="00AA2168">
            <w:rPr>
              <w:rFonts w:cstheme="minorHAnsi"/>
              <w:noProof/>
              <w:color w:val="000000"/>
            </w:rPr>
            <w:t>(Creger, 2021)</w:t>
          </w:r>
          <w:r w:rsidRPr="00AA2168">
            <w:rPr>
              <w:rFonts w:cstheme="minorHAnsi"/>
              <w:color w:val="000000"/>
            </w:rPr>
            <w:fldChar w:fldCharType="end"/>
          </w:r>
        </w:sdtContent>
      </w:sdt>
      <w:r w:rsidRPr="00AA2168">
        <w:rPr>
          <w:rFonts w:cstheme="minorHAnsi"/>
          <w:color w:val="000000"/>
        </w:rPr>
        <w:t>.</w:t>
      </w:r>
    </w:p>
    <w:p w14:paraId="7E01F9AE" w14:textId="4FB54FC6" w:rsidR="00A76FCA" w:rsidRPr="00AA2168" w:rsidRDefault="00A76FCA" w:rsidP="00AA2168">
      <w:pPr>
        <w:pStyle w:val="ListParagraph"/>
        <w:numPr>
          <w:ilvl w:val="1"/>
          <w:numId w:val="2"/>
        </w:numPr>
        <w:spacing w:line="259" w:lineRule="auto"/>
        <w:rPr>
          <w:rFonts w:cstheme="minorHAnsi"/>
        </w:rPr>
      </w:pPr>
      <w:r w:rsidRPr="00AA2168">
        <w:rPr>
          <w:rFonts w:cstheme="minorHAnsi"/>
          <w:b/>
          <w:bCs/>
          <w:i/>
          <w:iCs/>
          <w:color w:val="000000"/>
        </w:rPr>
        <w:t>On The Road Garage</w:t>
      </w:r>
      <w:r w:rsidRPr="00AA2168">
        <w:rPr>
          <w:rFonts w:cstheme="minorHAnsi"/>
          <w:color w:val="000000"/>
        </w:rPr>
        <w:t xml:space="preserve"> offers on-the-job apprenticeship training within five programs registered with the US Department of Labor. Each Garage location has onsite charging stations that are used to train apprentices on the repair of electric vehicles and calibration of advanced driver assistance programs.</w:t>
      </w:r>
    </w:p>
    <w:p w14:paraId="0DA488A8" w14:textId="77777777" w:rsidR="000B3973" w:rsidRPr="00E01C7F" w:rsidRDefault="000B3973" w:rsidP="006E3518">
      <w:pPr>
        <w:pStyle w:val="NormalWeb"/>
        <w:spacing w:before="0" w:beforeAutospacing="0" w:after="0" w:afterAutospacing="0" w:line="259" w:lineRule="auto"/>
        <w:ind w:left="720"/>
        <w:textAlignment w:val="baseline"/>
        <w:rPr>
          <w:rFonts w:asciiTheme="minorHAnsi" w:hAnsiTheme="minorHAnsi" w:cstheme="minorHAnsi"/>
          <w:color w:val="000000"/>
        </w:rPr>
      </w:pPr>
    </w:p>
    <w:p w14:paraId="07FD81FC" w14:textId="4CC33DEF" w:rsidR="00037A23" w:rsidRDefault="00733AA1" w:rsidP="006E3518">
      <w:pPr>
        <w:pStyle w:val="Heading2"/>
        <w:spacing w:before="0"/>
        <w:rPr>
          <w:sz w:val="28"/>
          <w:szCs w:val="28"/>
        </w:rPr>
      </w:pPr>
      <w:bookmarkStart w:id="38" w:name="_Toc144543555"/>
      <w:r w:rsidRPr="2B782C8F">
        <w:rPr>
          <w:sz w:val="28"/>
          <w:szCs w:val="28"/>
        </w:rPr>
        <w:t xml:space="preserve">Recommendations for Deployment of </w:t>
      </w:r>
      <w:r w:rsidR="00211DCE">
        <w:rPr>
          <w:sz w:val="28"/>
          <w:szCs w:val="28"/>
        </w:rPr>
        <w:t>GGRF</w:t>
      </w:r>
      <w:r w:rsidRPr="2B782C8F">
        <w:rPr>
          <w:sz w:val="28"/>
          <w:szCs w:val="28"/>
        </w:rPr>
        <w:t xml:space="preserve"> </w:t>
      </w:r>
      <w:r w:rsidR="003C14FC" w:rsidRPr="2B782C8F">
        <w:rPr>
          <w:sz w:val="28"/>
          <w:szCs w:val="28"/>
        </w:rPr>
        <w:t>D</w:t>
      </w:r>
      <w:r w:rsidR="4372351E" w:rsidRPr="2B782C8F">
        <w:rPr>
          <w:sz w:val="28"/>
          <w:szCs w:val="28"/>
        </w:rPr>
        <w:t>ollars</w:t>
      </w:r>
      <w:bookmarkEnd w:id="38"/>
    </w:p>
    <w:p w14:paraId="2EF0593C" w14:textId="469FA2AB" w:rsidR="00663B60" w:rsidRDefault="00733AA1" w:rsidP="006E3518">
      <w:pPr>
        <w:spacing w:after="0"/>
        <w:rPr>
          <w:sz w:val="24"/>
          <w:szCs w:val="24"/>
        </w:rPr>
      </w:pPr>
      <w:r w:rsidRPr="2B782C8F">
        <w:rPr>
          <w:sz w:val="24"/>
          <w:szCs w:val="24"/>
        </w:rPr>
        <w:t xml:space="preserve">Below are a set of recommendations for greenhouse gas reduction in this sector, through equitable deployment of </w:t>
      </w:r>
      <w:r w:rsidR="00211DCE">
        <w:rPr>
          <w:sz w:val="24"/>
          <w:szCs w:val="24"/>
        </w:rPr>
        <w:t>GGRF</w:t>
      </w:r>
      <w:r w:rsidRPr="2B782C8F">
        <w:rPr>
          <w:sz w:val="24"/>
          <w:szCs w:val="24"/>
        </w:rPr>
        <w:t xml:space="preserve"> dollars and other </w:t>
      </w:r>
      <w:r w:rsidR="00E22AAB">
        <w:rPr>
          <w:sz w:val="24"/>
          <w:szCs w:val="24"/>
        </w:rPr>
        <w:t>f</w:t>
      </w:r>
      <w:r w:rsidRPr="2B782C8F">
        <w:rPr>
          <w:sz w:val="24"/>
          <w:szCs w:val="24"/>
        </w:rPr>
        <w:t xml:space="preserve">ederal, public, and private investments. These recommendations are grounded in deep, hands-on expertise and were developed </w:t>
      </w:r>
      <w:r w:rsidR="003D0821">
        <w:rPr>
          <w:sz w:val="24"/>
          <w:szCs w:val="24"/>
        </w:rPr>
        <w:t xml:space="preserve">in collaboration with experts and practitioners, including </w:t>
      </w:r>
      <w:r w:rsidRPr="2B782C8F">
        <w:rPr>
          <w:sz w:val="24"/>
          <w:szCs w:val="24"/>
        </w:rPr>
        <w:t xml:space="preserve">working groups of relevant market participants and stakeholders who together explored the investment opportunity in this market sector, identified and discussed barriers to </w:t>
      </w:r>
      <w:proofErr w:type="gramStart"/>
      <w:r w:rsidRPr="2B782C8F">
        <w:rPr>
          <w:sz w:val="24"/>
          <w:szCs w:val="24"/>
        </w:rPr>
        <w:t>scaling</w:t>
      </w:r>
      <w:proofErr w:type="gramEnd"/>
      <w:r w:rsidRPr="2B782C8F">
        <w:rPr>
          <w:sz w:val="24"/>
          <w:szCs w:val="24"/>
        </w:rPr>
        <w:t xml:space="preserve"> this particular lending line of business, and considered potential solutions and funding priorities. Contributors considered how best to deploy </w:t>
      </w:r>
      <w:r w:rsidR="00211DCE">
        <w:rPr>
          <w:sz w:val="24"/>
          <w:szCs w:val="24"/>
        </w:rPr>
        <w:t>GGRF</w:t>
      </w:r>
      <w:r w:rsidRPr="2B782C8F">
        <w:rPr>
          <w:sz w:val="24"/>
          <w:szCs w:val="24"/>
        </w:rPr>
        <w:t xml:space="preserve"> funds into this space, with a focus on the highest priority strategies needed to turn on the spigot of creditworthy, impactful decarbonization projects in </w:t>
      </w:r>
      <w:r w:rsidR="0033206F">
        <w:rPr>
          <w:sz w:val="24"/>
          <w:szCs w:val="24"/>
        </w:rPr>
        <w:t>LI/DACs</w:t>
      </w:r>
      <w:r w:rsidRPr="2B782C8F">
        <w:rPr>
          <w:sz w:val="24"/>
          <w:szCs w:val="24"/>
        </w:rPr>
        <w:t xml:space="preserve">. </w:t>
      </w:r>
    </w:p>
    <w:p w14:paraId="517AF677" w14:textId="77777777" w:rsidR="00A2049B" w:rsidRDefault="00A2049B" w:rsidP="006E3518">
      <w:pPr>
        <w:spacing w:after="0"/>
        <w:rPr>
          <w:sz w:val="24"/>
          <w:szCs w:val="24"/>
        </w:rPr>
      </w:pPr>
    </w:p>
    <w:p w14:paraId="56CD3A8D" w14:textId="38E0F66E" w:rsidR="008332C6" w:rsidRPr="00391781" w:rsidRDefault="00A2049B" w:rsidP="00391781">
      <w:pPr>
        <w:spacing w:after="0"/>
        <w:rPr>
          <w:rFonts w:cstheme="minorHAnsi"/>
          <w:sz w:val="24"/>
          <w:szCs w:val="24"/>
        </w:rPr>
      </w:pPr>
      <w:r w:rsidRPr="00391781">
        <w:rPr>
          <w:rFonts w:eastAsiaTheme="minorEastAsia" w:cstheme="minorHAnsi"/>
          <w:sz w:val="24"/>
          <w:szCs w:val="24"/>
        </w:rPr>
        <w:t>In this guide, we focus on the levers within control of community development investors and developers, leaving aside the large-scale public investment, planning, and policy decisions around public transit systems and the like.</w:t>
      </w:r>
      <w:r w:rsidR="00F368AD">
        <w:rPr>
          <w:rFonts w:eastAsiaTheme="minorEastAsia" w:cstheme="minorHAnsi"/>
          <w:sz w:val="24"/>
          <w:szCs w:val="24"/>
        </w:rPr>
        <w:t xml:space="preserve"> That said, t</w:t>
      </w:r>
      <w:r w:rsidR="008332C6" w:rsidRPr="00391781">
        <w:rPr>
          <w:rFonts w:eastAsia="Calibri" w:cstheme="minorHAnsi"/>
          <w:color w:val="000000" w:themeColor="text1"/>
          <w:sz w:val="24"/>
          <w:szCs w:val="24"/>
        </w:rPr>
        <w:t xml:space="preserve">his is a surefire opportunity for additionality </w:t>
      </w:r>
      <w:r w:rsidR="00D94EE4">
        <w:rPr>
          <w:rFonts w:eastAsia="Calibri" w:cstheme="minorHAnsi"/>
          <w:color w:val="000000" w:themeColor="text1"/>
          <w:sz w:val="24"/>
          <w:szCs w:val="24"/>
        </w:rPr>
        <w:t xml:space="preserve">and </w:t>
      </w:r>
      <w:r w:rsidR="008332C6" w:rsidRPr="00391781">
        <w:rPr>
          <w:rFonts w:eastAsia="Calibri" w:cstheme="minorHAnsi"/>
          <w:color w:val="000000" w:themeColor="text1"/>
          <w:sz w:val="24"/>
          <w:szCs w:val="24"/>
        </w:rPr>
        <w:t>these projects won't happen without GGRF's help</w:t>
      </w:r>
      <w:r w:rsidR="00D94EE4">
        <w:rPr>
          <w:rFonts w:eastAsia="Calibri" w:cstheme="minorHAnsi"/>
          <w:color w:val="000000" w:themeColor="text1"/>
          <w:sz w:val="24"/>
          <w:szCs w:val="24"/>
        </w:rPr>
        <w:t xml:space="preserve">. </w:t>
      </w:r>
    </w:p>
    <w:p w14:paraId="1A95E82D" w14:textId="77777777" w:rsidR="00A2049B" w:rsidRPr="001D4593" w:rsidRDefault="00A2049B" w:rsidP="006E3518">
      <w:pPr>
        <w:spacing w:after="0"/>
        <w:rPr>
          <w:rFonts w:eastAsiaTheme="minorEastAsia" w:cstheme="minorHAnsi"/>
          <w:sz w:val="24"/>
          <w:szCs w:val="24"/>
        </w:rPr>
      </w:pPr>
    </w:p>
    <w:p w14:paraId="03F8D387" w14:textId="412CF81E" w:rsidR="00A2049B" w:rsidRPr="00391781" w:rsidRDefault="00F51EAF" w:rsidP="006E3518">
      <w:pPr>
        <w:pStyle w:val="Heading3"/>
        <w:spacing w:before="0" w:line="259" w:lineRule="auto"/>
        <w:rPr>
          <w:rFonts w:asciiTheme="minorHAnsi" w:hAnsiTheme="minorHAnsi" w:cstheme="minorHAnsi"/>
        </w:rPr>
      </w:pPr>
      <w:bookmarkStart w:id="39" w:name="_Toc144543556"/>
      <w:r w:rsidRPr="00391781">
        <w:rPr>
          <w:rFonts w:asciiTheme="minorHAnsi" w:hAnsiTheme="minorHAnsi" w:cstheme="minorHAnsi"/>
        </w:rPr>
        <w:t>Reduce Driving</w:t>
      </w:r>
      <w:bookmarkEnd w:id="39"/>
    </w:p>
    <w:p w14:paraId="5B128B95" w14:textId="447408A3" w:rsidR="007D6A3E" w:rsidRPr="001D4593" w:rsidRDefault="00926996" w:rsidP="00391781">
      <w:pPr>
        <w:pStyle w:val="ListParagraph"/>
        <w:numPr>
          <w:ilvl w:val="0"/>
          <w:numId w:val="39"/>
        </w:numPr>
        <w:spacing w:line="259" w:lineRule="auto"/>
        <w:rPr>
          <w:rFonts w:cstheme="minorHAnsi"/>
        </w:rPr>
      </w:pPr>
      <w:r w:rsidRPr="001D4593">
        <w:rPr>
          <w:rFonts w:cstheme="minorHAnsi"/>
        </w:rPr>
        <w:t>Increasing access to low- and no-emission modes of transportation</w:t>
      </w:r>
    </w:p>
    <w:p w14:paraId="587C498E" w14:textId="44CFAB44" w:rsidR="002674DC" w:rsidRPr="001D4593" w:rsidRDefault="000C48E8" w:rsidP="00391781">
      <w:pPr>
        <w:pStyle w:val="ListParagraph"/>
        <w:numPr>
          <w:ilvl w:val="0"/>
          <w:numId w:val="39"/>
        </w:numPr>
        <w:spacing w:line="259" w:lineRule="auto"/>
        <w:rPr>
          <w:rFonts w:cstheme="minorHAnsi"/>
        </w:rPr>
      </w:pPr>
      <w:r w:rsidRPr="001D4593">
        <w:rPr>
          <w:rFonts w:cstheme="minorHAnsi"/>
        </w:rPr>
        <w:t>Support Transit Oriented and Smart Growth Development</w:t>
      </w:r>
    </w:p>
    <w:p w14:paraId="4A897093" w14:textId="7D0EABEC" w:rsidR="000C48E8" w:rsidRPr="001D4593" w:rsidRDefault="000C48E8" w:rsidP="00391781">
      <w:pPr>
        <w:pStyle w:val="ListParagraph"/>
        <w:numPr>
          <w:ilvl w:val="0"/>
          <w:numId w:val="39"/>
        </w:numPr>
        <w:spacing w:line="259" w:lineRule="auto"/>
        <w:rPr>
          <w:rFonts w:cstheme="minorHAnsi"/>
        </w:rPr>
      </w:pPr>
      <w:r w:rsidRPr="001D4593">
        <w:rPr>
          <w:rFonts w:cstheme="minorHAnsi"/>
        </w:rPr>
        <w:t>Support Compact Development</w:t>
      </w:r>
    </w:p>
    <w:p w14:paraId="00CF4476" w14:textId="77777777" w:rsidR="0012731A" w:rsidRPr="00391781" w:rsidRDefault="0012731A" w:rsidP="006E3518">
      <w:pPr>
        <w:spacing w:after="0"/>
        <w:rPr>
          <w:rFonts w:cstheme="minorHAnsi"/>
          <w:sz w:val="24"/>
          <w:szCs w:val="24"/>
        </w:rPr>
      </w:pPr>
    </w:p>
    <w:p w14:paraId="04C79A80" w14:textId="5673177A" w:rsidR="000F6F2A" w:rsidRPr="00391781" w:rsidRDefault="00CB3AA2" w:rsidP="00391781">
      <w:pPr>
        <w:pStyle w:val="Heading3"/>
        <w:spacing w:before="0" w:line="259" w:lineRule="auto"/>
        <w:rPr>
          <w:rFonts w:asciiTheme="minorHAnsi" w:hAnsiTheme="minorHAnsi" w:cstheme="minorHAnsi"/>
          <w:i/>
          <w:iCs/>
          <w:color w:val="2F5496" w:themeColor="accent1" w:themeShade="BF"/>
        </w:rPr>
      </w:pPr>
      <w:bookmarkStart w:id="40" w:name="_Toc144543557"/>
      <w:r w:rsidRPr="00391781">
        <w:rPr>
          <w:rFonts w:asciiTheme="minorHAnsi" w:hAnsiTheme="minorHAnsi" w:cstheme="minorHAnsi"/>
        </w:rPr>
        <w:t>Clo</w:t>
      </w:r>
      <w:r w:rsidR="00330477" w:rsidRPr="00391781">
        <w:rPr>
          <w:rFonts w:asciiTheme="minorHAnsi" w:hAnsiTheme="minorHAnsi" w:cstheme="minorHAnsi"/>
        </w:rPr>
        <w:t>se</w:t>
      </w:r>
      <w:r w:rsidRPr="00391781">
        <w:rPr>
          <w:rFonts w:asciiTheme="minorHAnsi" w:hAnsiTheme="minorHAnsi" w:cstheme="minorHAnsi"/>
        </w:rPr>
        <w:t xml:space="preserve"> the Demographic Gap in EV Ownership</w:t>
      </w:r>
      <w:bookmarkEnd w:id="40"/>
    </w:p>
    <w:p w14:paraId="0C1703C2" w14:textId="54A99C13" w:rsidR="006412BE" w:rsidRPr="001D4593" w:rsidRDefault="005E5B49" w:rsidP="006E3518">
      <w:pPr>
        <w:spacing w:after="0"/>
        <w:rPr>
          <w:rFonts w:cstheme="minorHAnsi"/>
          <w:sz w:val="24"/>
          <w:szCs w:val="24"/>
        </w:rPr>
      </w:pPr>
      <w:r w:rsidRPr="001D4593">
        <w:rPr>
          <w:rFonts w:cstheme="minorHAnsi"/>
          <w:sz w:val="24"/>
          <w:szCs w:val="24"/>
        </w:rPr>
        <w:t>The</w:t>
      </w:r>
      <w:r w:rsidR="00054F05" w:rsidRPr="001D4593">
        <w:rPr>
          <w:rFonts w:cstheme="minorHAnsi"/>
          <w:sz w:val="24"/>
          <w:szCs w:val="24"/>
        </w:rPr>
        <w:t xml:space="preserve"> </w:t>
      </w:r>
      <w:r w:rsidR="00A511C9" w:rsidRPr="001D4593">
        <w:rPr>
          <w:rFonts w:cstheme="minorHAnsi"/>
          <w:sz w:val="24"/>
          <w:szCs w:val="24"/>
        </w:rPr>
        <w:t xml:space="preserve">2022 report by Consumer Reports, Union of Concerned Scientists, </w:t>
      </w:r>
      <w:proofErr w:type="spellStart"/>
      <w:r w:rsidR="00A511C9" w:rsidRPr="001D4593">
        <w:rPr>
          <w:rFonts w:cstheme="minorHAnsi"/>
          <w:sz w:val="24"/>
          <w:szCs w:val="24"/>
        </w:rPr>
        <w:t>EVNoire</w:t>
      </w:r>
      <w:proofErr w:type="spellEnd"/>
      <w:r w:rsidR="00A511C9" w:rsidRPr="001D4593">
        <w:rPr>
          <w:rFonts w:cstheme="minorHAnsi"/>
          <w:sz w:val="24"/>
          <w:szCs w:val="24"/>
        </w:rPr>
        <w:t xml:space="preserve">, and </w:t>
      </w:r>
      <w:proofErr w:type="spellStart"/>
      <w:r w:rsidR="00A511C9" w:rsidRPr="001D4593">
        <w:rPr>
          <w:rFonts w:cstheme="minorHAnsi"/>
          <w:sz w:val="24"/>
          <w:szCs w:val="24"/>
        </w:rPr>
        <w:t>GreenLatinos</w:t>
      </w:r>
      <w:proofErr w:type="spellEnd"/>
      <w:r w:rsidR="00840FD5" w:rsidRPr="001D4593">
        <w:rPr>
          <w:rFonts w:cstheme="minorHAnsi"/>
          <w:sz w:val="24"/>
          <w:szCs w:val="24"/>
        </w:rPr>
        <w:t xml:space="preserve"> recommended a three-pronged set of policy recommendations to help close the demographic gaps in EV ownership</w:t>
      </w:r>
      <w:r w:rsidR="006F3739" w:rsidRPr="001D4593">
        <w:rPr>
          <w:rFonts w:cstheme="minorHAnsi"/>
          <w:sz w:val="24"/>
          <w:szCs w:val="24"/>
        </w:rPr>
        <w:t xml:space="preserve"> </w:t>
      </w:r>
      <w:sdt>
        <w:sdtPr>
          <w:rPr>
            <w:rFonts w:cstheme="minorHAnsi"/>
            <w:sz w:val="24"/>
            <w:szCs w:val="24"/>
          </w:rPr>
          <w:id w:val="1739822213"/>
          <w:citation/>
        </w:sdtPr>
        <w:sdtEndPr/>
        <w:sdtContent>
          <w:r w:rsidR="006F3739" w:rsidRPr="001D4593">
            <w:rPr>
              <w:rFonts w:cstheme="minorHAnsi"/>
              <w:sz w:val="24"/>
              <w:szCs w:val="24"/>
            </w:rPr>
            <w:fldChar w:fldCharType="begin"/>
          </w:r>
          <w:r w:rsidR="00A40CAF" w:rsidRPr="001D4593">
            <w:rPr>
              <w:rFonts w:cstheme="minorHAnsi"/>
              <w:sz w:val="24"/>
              <w:szCs w:val="24"/>
            </w:rPr>
            <w:instrText xml:space="preserve">CITATION Uni22 \l 1033 </w:instrText>
          </w:r>
          <w:r w:rsidR="006F3739" w:rsidRPr="001D4593">
            <w:rPr>
              <w:rFonts w:cstheme="minorHAnsi"/>
              <w:sz w:val="24"/>
              <w:szCs w:val="24"/>
            </w:rPr>
            <w:fldChar w:fldCharType="separate"/>
          </w:r>
          <w:r w:rsidR="00413E23" w:rsidRPr="00413E23">
            <w:rPr>
              <w:rFonts w:cstheme="minorHAnsi"/>
              <w:noProof/>
              <w:sz w:val="24"/>
              <w:szCs w:val="24"/>
            </w:rPr>
            <w:t>(Consumer Reports, et al., 2022)</w:t>
          </w:r>
          <w:r w:rsidR="006F3739" w:rsidRPr="001D4593">
            <w:rPr>
              <w:rFonts w:cstheme="minorHAnsi"/>
              <w:sz w:val="24"/>
              <w:szCs w:val="24"/>
            </w:rPr>
            <w:fldChar w:fldCharType="end"/>
          </w:r>
        </w:sdtContent>
      </w:sdt>
      <w:r w:rsidR="006F3739" w:rsidRPr="001D4593">
        <w:rPr>
          <w:rFonts w:cstheme="minorHAnsi"/>
          <w:sz w:val="24"/>
          <w:szCs w:val="24"/>
        </w:rPr>
        <w:t>:</w:t>
      </w:r>
    </w:p>
    <w:p w14:paraId="450DB26E" w14:textId="1674C7EF" w:rsidR="006F3739" w:rsidRPr="001D4593" w:rsidRDefault="006F3739" w:rsidP="006E3518">
      <w:pPr>
        <w:pStyle w:val="ListParagraph"/>
        <w:numPr>
          <w:ilvl w:val="0"/>
          <w:numId w:val="33"/>
        </w:numPr>
        <w:spacing w:line="259" w:lineRule="auto"/>
        <w:rPr>
          <w:rFonts w:cstheme="minorHAnsi"/>
        </w:rPr>
      </w:pPr>
      <w:r w:rsidRPr="001D4593">
        <w:rPr>
          <w:rFonts w:cstheme="minorHAnsi"/>
        </w:rPr>
        <w:t>Increas</w:t>
      </w:r>
      <w:r w:rsidR="00FB09F8" w:rsidRPr="001D4593">
        <w:rPr>
          <w:rFonts w:cstheme="minorHAnsi"/>
        </w:rPr>
        <w:t>ing</w:t>
      </w:r>
      <w:r w:rsidRPr="001D4593">
        <w:rPr>
          <w:rFonts w:cstheme="minorHAnsi"/>
        </w:rPr>
        <w:t xml:space="preserve"> access to EVs</w:t>
      </w:r>
    </w:p>
    <w:p w14:paraId="644BCECF" w14:textId="5D089B94" w:rsidR="006F3739" w:rsidRPr="001D4593" w:rsidRDefault="00FB09F8" w:rsidP="006E3518">
      <w:pPr>
        <w:pStyle w:val="ListParagraph"/>
        <w:numPr>
          <w:ilvl w:val="0"/>
          <w:numId w:val="33"/>
        </w:numPr>
        <w:spacing w:line="259" w:lineRule="auto"/>
        <w:rPr>
          <w:rFonts w:cstheme="minorHAnsi"/>
        </w:rPr>
      </w:pPr>
      <w:r w:rsidRPr="001D4593">
        <w:rPr>
          <w:rFonts w:cstheme="minorHAnsi"/>
        </w:rPr>
        <w:t>Increasing access to EV infrastructure</w:t>
      </w:r>
    </w:p>
    <w:p w14:paraId="346BD1BE" w14:textId="1383C8B0" w:rsidR="00FB09F8" w:rsidRPr="001D4593" w:rsidRDefault="00FB09F8" w:rsidP="006E3518">
      <w:pPr>
        <w:pStyle w:val="ListParagraph"/>
        <w:numPr>
          <w:ilvl w:val="0"/>
          <w:numId w:val="33"/>
        </w:numPr>
        <w:spacing w:line="259" w:lineRule="auto"/>
        <w:rPr>
          <w:rFonts w:cstheme="minorHAnsi"/>
        </w:rPr>
      </w:pPr>
      <w:r w:rsidRPr="001D4593">
        <w:rPr>
          <w:rFonts w:cstheme="minorHAnsi"/>
        </w:rPr>
        <w:t>Increasing community awareness</w:t>
      </w:r>
    </w:p>
    <w:p w14:paraId="437BE536" w14:textId="77777777" w:rsidR="00393905" w:rsidRPr="00391781" w:rsidRDefault="00393905" w:rsidP="006E3518">
      <w:pPr>
        <w:spacing w:after="0"/>
        <w:rPr>
          <w:rFonts w:cstheme="minorHAnsi"/>
          <w:sz w:val="24"/>
          <w:szCs w:val="24"/>
        </w:rPr>
      </w:pPr>
    </w:p>
    <w:p w14:paraId="00817F74" w14:textId="593E734D" w:rsidR="00393905" w:rsidRPr="001D4593" w:rsidRDefault="00393905" w:rsidP="006E3518">
      <w:pPr>
        <w:spacing w:after="0"/>
        <w:rPr>
          <w:rFonts w:cstheme="minorHAnsi"/>
          <w:sz w:val="24"/>
          <w:szCs w:val="24"/>
        </w:rPr>
      </w:pPr>
      <w:r w:rsidRPr="001D4593">
        <w:rPr>
          <w:rFonts w:cstheme="minorHAnsi"/>
          <w:sz w:val="24"/>
          <w:szCs w:val="24"/>
        </w:rPr>
        <w:t xml:space="preserve">Below, we identify strategies for </w:t>
      </w:r>
      <w:r w:rsidR="00B90725" w:rsidRPr="001D4593">
        <w:rPr>
          <w:rFonts w:cstheme="minorHAnsi"/>
          <w:sz w:val="24"/>
          <w:szCs w:val="24"/>
        </w:rPr>
        <w:t xml:space="preserve">mission lenders and others in the community development sector to advance these strategies </w:t>
      </w:r>
      <w:r w:rsidR="00CA0B8E" w:rsidRPr="001D4593">
        <w:rPr>
          <w:rFonts w:cstheme="minorHAnsi"/>
          <w:sz w:val="24"/>
          <w:szCs w:val="24"/>
        </w:rPr>
        <w:t>toward</w:t>
      </w:r>
      <w:r w:rsidR="00B90725" w:rsidRPr="001D4593">
        <w:rPr>
          <w:rFonts w:cstheme="minorHAnsi"/>
          <w:sz w:val="24"/>
          <w:szCs w:val="24"/>
        </w:rPr>
        <w:t xml:space="preserve"> </w:t>
      </w:r>
      <w:r w:rsidR="00FD396F" w:rsidRPr="001D4593">
        <w:rPr>
          <w:rFonts w:cstheme="minorHAnsi"/>
          <w:sz w:val="24"/>
          <w:szCs w:val="24"/>
        </w:rPr>
        <w:t>more equitable EV ownership and access.</w:t>
      </w:r>
    </w:p>
    <w:p w14:paraId="624E8532" w14:textId="77777777" w:rsidR="00CA0B8E" w:rsidRPr="00391781" w:rsidRDefault="00CA0B8E" w:rsidP="006E3518">
      <w:pPr>
        <w:pStyle w:val="Heading4"/>
        <w:spacing w:before="0"/>
        <w:rPr>
          <w:rFonts w:asciiTheme="minorHAnsi" w:hAnsiTheme="minorHAnsi" w:cstheme="minorHAnsi"/>
          <w:sz w:val="24"/>
          <w:szCs w:val="24"/>
        </w:rPr>
      </w:pPr>
    </w:p>
    <w:p w14:paraId="701A7927" w14:textId="7C127413" w:rsidR="00B93A70" w:rsidRPr="00391781" w:rsidRDefault="00B93A70" w:rsidP="00B112D3">
      <w:pPr>
        <w:pStyle w:val="Heading4"/>
        <w:spacing w:before="0"/>
        <w:rPr>
          <w:rFonts w:asciiTheme="minorHAnsi" w:hAnsiTheme="minorHAnsi" w:cstheme="minorHAnsi"/>
          <w:sz w:val="24"/>
          <w:szCs w:val="24"/>
        </w:rPr>
      </w:pPr>
      <w:r w:rsidRPr="00391781">
        <w:rPr>
          <w:rFonts w:asciiTheme="minorHAnsi" w:hAnsiTheme="minorHAnsi" w:cstheme="minorHAnsi"/>
          <w:sz w:val="24"/>
          <w:szCs w:val="24"/>
        </w:rPr>
        <w:t xml:space="preserve">Increasing </w:t>
      </w:r>
      <w:r w:rsidR="00CA0B8E" w:rsidRPr="00391781">
        <w:rPr>
          <w:rFonts w:asciiTheme="minorHAnsi" w:hAnsiTheme="minorHAnsi" w:cstheme="minorHAnsi"/>
          <w:sz w:val="24"/>
          <w:szCs w:val="24"/>
        </w:rPr>
        <w:t>A</w:t>
      </w:r>
      <w:r w:rsidRPr="00391781">
        <w:rPr>
          <w:rFonts w:asciiTheme="minorHAnsi" w:hAnsiTheme="minorHAnsi" w:cstheme="minorHAnsi"/>
          <w:sz w:val="24"/>
          <w:szCs w:val="24"/>
        </w:rPr>
        <w:t>ccess to EVs</w:t>
      </w:r>
    </w:p>
    <w:p w14:paraId="5D17ABD1" w14:textId="2895F6B9" w:rsidR="00B93A70" w:rsidRPr="001D4593" w:rsidRDefault="00F44CBA" w:rsidP="006E3518">
      <w:pPr>
        <w:spacing w:after="0"/>
        <w:rPr>
          <w:rFonts w:cstheme="minorHAnsi"/>
          <w:sz w:val="24"/>
          <w:szCs w:val="24"/>
        </w:rPr>
      </w:pPr>
      <w:r w:rsidRPr="001D4593">
        <w:rPr>
          <w:rFonts w:cstheme="minorHAnsi"/>
          <w:sz w:val="24"/>
          <w:szCs w:val="24"/>
        </w:rPr>
        <w:t xml:space="preserve">Strategies </w:t>
      </w:r>
      <w:r w:rsidR="004B3B18" w:rsidRPr="001D4593">
        <w:rPr>
          <w:rFonts w:cstheme="minorHAnsi"/>
          <w:sz w:val="24"/>
          <w:szCs w:val="24"/>
        </w:rPr>
        <w:t xml:space="preserve">aimed at consumers </w:t>
      </w:r>
      <w:r w:rsidRPr="001D4593">
        <w:rPr>
          <w:rFonts w:cstheme="minorHAnsi"/>
          <w:sz w:val="24"/>
          <w:szCs w:val="24"/>
        </w:rPr>
        <w:t>include:</w:t>
      </w:r>
    </w:p>
    <w:p w14:paraId="1008780E" w14:textId="77BBA410" w:rsidR="00F44CBA" w:rsidRPr="001D4593" w:rsidRDefault="00377828" w:rsidP="006E3518">
      <w:pPr>
        <w:pStyle w:val="ListParagraph"/>
        <w:numPr>
          <w:ilvl w:val="0"/>
          <w:numId w:val="34"/>
        </w:numPr>
        <w:spacing w:line="259" w:lineRule="auto"/>
        <w:rPr>
          <w:rFonts w:cstheme="minorHAnsi"/>
        </w:rPr>
      </w:pPr>
      <w:r w:rsidRPr="001D4593">
        <w:rPr>
          <w:rFonts w:cstheme="minorHAnsi"/>
          <w:b/>
          <w:bCs/>
        </w:rPr>
        <w:t>Purchase incentives:</w:t>
      </w:r>
      <w:r w:rsidRPr="001D4593">
        <w:rPr>
          <w:rFonts w:cstheme="minorHAnsi"/>
        </w:rPr>
        <w:t xml:space="preserve"> </w:t>
      </w:r>
      <w:r w:rsidR="00F44CBA" w:rsidRPr="001D4593">
        <w:rPr>
          <w:rFonts w:cstheme="minorHAnsi"/>
        </w:rPr>
        <w:t xml:space="preserve">Provide purchase incentives to drive down </w:t>
      </w:r>
      <w:r w:rsidR="004C5643" w:rsidRPr="001D4593">
        <w:rPr>
          <w:rFonts w:cstheme="minorHAnsi"/>
        </w:rPr>
        <w:t xml:space="preserve">up-front costs, making sure that these incentives are accessible and equitable </w:t>
      </w:r>
      <w:sdt>
        <w:sdtPr>
          <w:rPr>
            <w:rFonts w:cstheme="minorHAnsi"/>
          </w:rPr>
          <w:id w:val="1800566413"/>
          <w:citation/>
        </w:sdtPr>
        <w:sdtEndPr/>
        <w:sdtContent>
          <w:r w:rsidR="004C5643" w:rsidRPr="001D4593">
            <w:rPr>
              <w:rFonts w:cstheme="minorHAnsi"/>
            </w:rPr>
            <w:fldChar w:fldCharType="begin"/>
          </w:r>
          <w:r w:rsidR="00A40CAF" w:rsidRPr="001D4593">
            <w:rPr>
              <w:rFonts w:cstheme="minorHAnsi"/>
            </w:rPr>
            <w:instrText xml:space="preserve">CITATION Uni22 \l 1033 </w:instrText>
          </w:r>
          <w:r w:rsidR="004C5643" w:rsidRPr="001D4593">
            <w:rPr>
              <w:rFonts w:cstheme="minorHAnsi"/>
            </w:rPr>
            <w:fldChar w:fldCharType="separate"/>
          </w:r>
          <w:r w:rsidR="00413E23" w:rsidRPr="00413E23">
            <w:rPr>
              <w:rFonts w:cstheme="minorHAnsi"/>
              <w:noProof/>
            </w:rPr>
            <w:t>(Consumer Reports, et al., 2022)</w:t>
          </w:r>
          <w:r w:rsidR="004C5643" w:rsidRPr="001D4593">
            <w:rPr>
              <w:rFonts w:cstheme="minorHAnsi"/>
            </w:rPr>
            <w:fldChar w:fldCharType="end"/>
          </w:r>
        </w:sdtContent>
      </w:sdt>
      <w:r w:rsidR="004C5643" w:rsidRPr="001D4593">
        <w:rPr>
          <w:rFonts w:cstheme="minorHAnsi"/>
        </w:rPr>
        <w:t>.</w:t>
      </w:r>
    </w:p>
    <w:p w14:paraId="626F3271" w14:textId="55DFA824" w:rsidR="001C6C48" w:rsidRPr="001D4593" w:rsidRDefault="00377828" w:rsidP="006E3518">
      <w:pPr>
        <w:pStyle w:val="ListParagraph"/>
        <w:numPr>
          <w:ilvl w:val="0"/>
          <w:numId w:val="34"/>
        </w:numPr>
        <w:spacing w:line="259" w:lineRule="auto"/>
        <w:rPr>
          <w:rFonts w:cstheme="minorHAnsi"/>
        </w:rPr>
      </w:pPr>
      <w:r w:rsidRPr="001D4593">
        <w:rPr>
          <w:rFonts w:cstheme="minorHAnsi"/>
          <w:b/>
          <w:bCs/>
        </w:rPr>
        <w:t>Scrap</w:t>
      </w:r>
      <w:r w:rsidR="004D115D" w:rsidRPr="001D4593">
        <w:rPr>
          <w:rFonts w:cstheme="minorHAnsi"/>
          <w:b/>
          <w:bCs/>
        </w:rPr>
        <w:t>-</w:t>
      </w:r>
      <w:r w:rsidRPr="001D4593">
        <w:rPr>
          <w:rFonts w:cstheme="minorHAnsi"/>
          <w:b/>
          <w:bCs/>
        </w:rPr>
        <w:t>and</w:t>
      </w:r>
      <w:r w:rsidR="004D115D" w:rsidRPr="001D4593">
        <w:rPr>
          <w:rFonts w:cstheme="minorHAnsi"/>
          <w:b/>
          <w:bCs/>
        </w:rPr>
        <w:t>-</w:t>
      </w:r>
      <w:r w:rsidRPr="001D4593">
        <w:rPr>
          <w:rFonts w:cstheme="minorHAnsi"/>
          <w:b/>
          <w:bCs/>
        </w:rPr>
        <w:t>replace programs:</w:t>
      </w:r>
      <w:r w:rsidRPr="001D4593">
        <w:rPr>
          <w:rFonts w:cstheme="minorHAnsi"/>
        </w:rPr>
        <w:t xml:space="preserve"> </w:t>
      </w:r>
      <w:r w:rsidR="001C6C48" w:rsidRPr="001D4593">
        <w:rPr>
          <w:rFonts w:cstheme="minorHAnsi"/>
        </w:rPr>
        <w:t>Target the most polluting vehicles</w:t>
      </w:r>
      <w:r w:rsidR="00EF2FF4" w:rsidRPr="001D4593">
        <w:rPr>
          <w:rFonts w:cstheme="minorHAnsi"/>
        </w:rPr>
        <w:t xml:space="preserve"> in the low-income communities most affected by polluti</w:t>
      </w:r>
      <w:r w:rsidR="00900B1D" w:rsidRPr="001D4593">
        <w:rPr>
          <w:rFonts w:cstheme="minorHAnsi"/>
        </w:rPr>
        <w:t>o</w:t>
      </w:r>
      <w:r w:rsidR="00EF2FF4" w:rsidRPr="001D4593">
        <w:rPr>
          <w:rFonts w:cstheme="minorHAnsi"/>
        </w:rPr>
        <w:t xml:space="preserve">n with </w:t>
      </w:r>
      <w:r w:rsidR="00900B1D" w:rsidRPr="001D4593">
        <w:rPr>
          <w:rFonts w:cstheme="minorHAnsi"/>
        </w:rPr>
        <w:t>scrap</w:t>
      </w:r>
      <w:r w:rsidRPr="001D4593">
        <w:rPr>
          <w:rFonts w:cstheme="minorHAnsi"/>
        </w:rPr>
        <w:t>-</w:t>
      </w:r>
      <w:r w:rsidR="00900B1D" w:rsidRPr="001D4593">
        <w:rPr>
          <w:rFonts w:cstheme="minorHAnsi"/>
        </w:rPr>
        <w:t>and</w:t>
      </w:r>
      <w:r w:rsidRPr="001D4593">
        <w:rPr>
          <w:rFonts w:cstheme="minorHAnsi"/>
        </w:rPr>
        <w:t>-</w:t>
      </w:r>
      <w:r w:rsidR="00900B1D" w:rsidRPr="001D4593">
        <w:rPr>
          <w:rFonts w:cstheme="minorHAnsi"/>
        </w:rPr>
        <w:t xml:space="preserve">replace programs to eliminate </w:t>
      </w:r>
      <w:r w:rsidR="00064C51" w:rsidRPr="001D4593">
        <w:rPr>
          <w:rFonts w:cstheme="minorHAnsi"/>
        </w:rPr>
        <w:t xml:space="preserve">the worst vehicles and replace them with zero-emission vehicles </w:t>
      </w:r>
      <w:sdt>
        <w:sdtPr>
          <w:rPr>
            <w:rFonts w:cstheme="minorHAnsi"/>
          </w:rPr>
          <w:id w:val="839669822"/>
          <w:citation/>
        </w:sdtPr>
        <w:sdtEndPr/>
        <w:sdtContent>
          <w:r w:rsidR="00064C51" w:rsidRPr="001D4593">
            <w:rPr>
              <w:rFonts w:cstheme="minorHAnsi"/>
            </w:rPr>
            <w:fldChar w:fldCharType="begin"/>
          </w:r>
          <w:r w:rsidR="00A40CAF" w:rsidRPr="001D4593">
            <w:rPr>
              <w:rFonts w:cstheme="minorHAnsi"/>
            </w:rPr>
            <w:instrText xml:space="preserve">CITATION Uni22 \l 1033 </w:instrText>
          </w:r>
          <w:r w:rsidR="00064C51" w:rsidRPr="001D4593">
            <w:rPr>
              <w:rFonts w:cstheme="minorHAnsi"/>
            </w:rPr>
            <w:fldChar w:fldCharType="separate"/>
          </w:r>
          <w:r w:rsidR="00413E23" w:rsidRPr="00413E23">
            <w:rPr>
              <w:rFonts w:cstheme="minorHAnsi"/>
              <w:noProof/>
            </w:rPr>
            <w:t>(Consumer Reports, et al., 2022)</w:t>
          </w:r>
          <w:r w:rsidR="00064C51" w:rsidRPr="001D4593">
            <w:rPr>
              <w:rFonts w:cstheme="minorHAnsi"/>
            </w:rPr>
            <w:fldChar w:fldCharType="end"/>
          </w:r>
        </w:sdtContent>
      </w:sdt>
      <w:r w:rsidR="00064C51" w:rsidRPr="001D4593">
        <w:rPr>
          <w:rFonts w:cstheme="minorHAnsi"/>
        </w:rPr>
        <w:t>.</w:t>
      </w:r>
    </w:p>
    <w:p w14:paraId="71DA6C92" w14:textId="553086D5" w:rsidR="00064C51" w:rsidRPr="001D4593" w:rsidRDefault="00377828" w:rsidP="006E3518">
      <w:pPr>
        <w:pStyle w:val="ListParagraph"/>
        <w:numPr>
          <w:ilvl w:val="0"/>
          <w:numId w:val="34"/>
        </w:numPr>
        <w:spacing w:line="259" w:lineRule="auto"/>
        <w:rPr>
          <w:rFonts w:cstheme="minorHAnsi"/>
        </w:rPr>
      </w:pPr>
      <w:r w:rsidRPr="001D4593">
        <w:rPr>
          <w:rFonts w:cstheme="minorHAnsi"/>
          <w:b/>
          <w:bCs/>
        </w:rPr>
        <w:t>Used vehicle incentive programs</w:t>
      </w:r>
      <w:r w:rsidRPr="001D4593">
        <w:rPr>
          <w:rFonts w:cstheme="minorHAnsi"/>
        </w:rPr>
        <w:t xml:space="preserve">: </w:t>
      </w:r>
      <w:r w:rsidR="002447E5" w:rsidRPr="001D4593">
        <w:rPr>
          <w:rFonts w:cstheme="minorHAnsi"/>
        </w:rPr>
        <w:t xml:space="preserve">Create or expand separate incentive programs for used vehicles, since communities of color are most likely to purchase vehicles on the secondary market </w:t>
      </w:r>
      <w:sdt>
        <w:sdtPr>
          <w:rPr>
            <w:rFonts w:cstheme="minorHAnsi"/>
          </w:rPr>
          <w:id w:val="142932703"/>
          <w:citation/>
        </w:sdtPr>
        <w:sdtEndPr/>
        <w:sdtContent>
          <w:r w:rsidR="002447E5" w:rsidRPr="001D4593">
            <w:rPr>
              <w:rFonts w:cstheme="minorHAnsi"/>
            </w:rPr>
            <w:fldChar w:fldCharType="begin"/>
          </w:r>
          <w:r w:rsidR="00A40CAF" w:rsidRPr="001D4593">
            <w:rPr>
              <w:rFonts w:cstheme="minorHAnsi"/>
            </w:rPr>
            <w:instrText xml:space="preserve">CITATION Uni22 \l 1033 </w:instrText>
          </w:r>
          <w:r w:rsidR="002447E5" w:rsidRPr="001D4593">
            <w:rPr>
              <w:rFonts w:cstheme="minorHAnsi"/>
            </w:rPr>
            <w:fldChar w:fldCharType="separate"/>
          </w:r>
          <w:r w:rsidR="00413E23" w:rsidRPr="00413E23">
            <w:rPr>
              <w:rFonts w:cstheme="minorHAnsi"/>
              <w:noProof/>
            </w:rPr>
            <w:t>(Consumer Reports, et al., 2022)</w:t>
          </w:r>
          <w:r w:rsidR="002447E5" w:rsidRPr="001D4593">
            <w:rPr>
              <w:rFonts w:cstheme="minorHAnsi"/>
            </w:rPr>
            <w:fldChar w:fldCharType="end"/>
          </w:r>
        </w:sdtContent>
      </w:sdt>
      <w:r w:rsidR="002447E5" w:rsidRPr="001D4593">
        <w:rPr>
          <w:rFonts w:cstheme="minorHAnsi"/>
        </w:rPr>
        <w:t>.</w:t>
      </w:r>
    </w:p>
    <w:p w14:paraId="69816677" w14:textId="62B4C4A6" w:rsidR="00E83CAC" w:rsidRPr="001D4593" w:rsidRDefault="00E83CAC" w:rsidP="006E3518">
      <w:pPr>
        <w:pStyle w:val="ListParagraph"/>
        <w:numPr>
          <w:ilvl w:val="0"/>
          <w:numId w:val="34"/>
        </w:numPr>
        <w:spacing w:line="259" w:lineRule="auto"/>
        <w:rPr>
          <w:rFonts w:cstheme="minorHAnsi"/>
        </w:rPr>
      </w:pPr>
      <w:r w:rsidRPr="001D4593">
        <w:rPr>
          <w:rFonts w:cstheme="minorHAnsi"/>
          <w:b/>
          <w:bCs/>
        </w:rPr>
        <w:t xml:space="preserve">Financing strategies </w:t>
      </w:r>
      <w:r w:rsidR="00992981" w:rsidRPr="001D4593">
        <w:rPr>
          <w:rFonts w:cstheme="minorHAnsi"/>
          <w:b/>
          <w:bCs/>
        </w:rPr>
        <w:t xml:space="preserve">to improve affordability </w:t>
      </w:r>
      <w:r w:rsidR="00E07226" w:rsidRPr="001D4593">
        <w:rPr>
          <w:rFonts w:cstheme="minorHAnsi"/>
          <w:b/>
          <w:bCs/>
        </w:rPr>
        <w:t>such as loan guarantees and low- or no-interest loans</w:t>
      </w:r>
      <w:r w:rsidR="00D84233" w:rsidRPr="001D4593">
        <w:rPr>
          <w:rFonts w:cstheme="minorHAnsi"/>
          <w:b/>
          <w:bCs/>
        </w:rPr>
        <w:t xml:space="preserve"> for qualifying low-income households</w:t>
      </w:r>
      <w:r w:rsidR="00DC28AE" w:rsidRPr="001D4593">
        <w:rPr>
          <w:rFonts w:cstheme="minorHAnsi"/>
          <w:b/>
          <w:bCs/>
        </w:rPr>
        <w:t xml:space="preserve"> </w:t>
      </w:r>
      <w:sdt>
        <w:sdtPr>
          <w:rPr>
            <w:rFonts w:cstheme="minorHAnsi"/>
            <w:b/>
            <w:bCs/>
          </w:rPr>
          <w:id w:val="-2050132092"/>
          <w:citation/>
        </w:sdtPr>
        <w:sdtEndPr/>
        <w:sdtContent>
          <w:r w:rsidR="00DC28AE" w:rsidRPr="001D4593">
            <w:rPr>
              <w:rFonts w:cstheme="minorHAnsi"/>
              <w:b/>
              <w:bCs/>
            </w:rPr>
            <w:fldChar w:fldCharType="begin"/>
          </w:r>
          <w:r w:rsidR="00A40CAF" w:rsidRPr="001D4593">
            <w:rPr>
              <w:rFonts w:cstheme="minorHAnsi"/>
              <w:b/>
              <w:bCs/>
            </w:rPr>
            <w:instrText xml:space="preserve">CITATION Uni22 \l 1033 </w:instrText>
          </w:r>
          <w:r w:rsidR="00DC28AE" w:rsidRPr="001D4593">
            <w:rPr>
              <w:rFonts w:cstheme="minorHAnsi"/>
              <w:b/>
              <w:bCs/>
            </w:rPr>
            <w:fldChar w:fldCharType="separate"/>
          </w:r>
          <w:r w:rsidR="00413E23" w:rsidRPr="00413E23">
            <w:rPr>
              <w:rFonts w:cstheme="minorHAnsi"/>
              <w:noProof/>
            </w:rPr>
            <w:t>(Consumer Reports, et al., 2022)</w:t>
          </w:r>
          <w:r w:rsidR="00DC28AE" w:rsidRPr="001D4593">
            <w:rPr>
              <w:rFonts w:cstheme="minorHAnsi"/>
              <w:b/>
              <w:bCs/>
            </w:rPr>
            <w:fldChar w:fldCharType="end"/>
          </w:r>
        </w:sdtContent>
      </w:sdt>
      <w:r w:rsidR="00D84233" w:rsidRPr="001D4593">
        <w:rPr>
          <w:rFonts w:cstheme="minorHAnsi"/>
          <w:b/>
          <w:bCs/>
        </w:rPr>
        <w:t>:</w:t>
      </w:r>
    </w:p>
    <w:p w14:paraId="5880EE3D" w14:textId="0B3D5838" w:rsidR="00D84233" w:rsidRPr="001D4593" w:rsidRDefault="00D84233" w:rsidP="006E3518">
      <w:pPr>
        <w:pStyle w:val="ListParagraph"/>
        <w:numPr>
          <w:ilvl w:val="1"/>
          <w:numId w:val="34"/>
        </w:numPr>
        <w:spacing w:line="259" w:lineRule="auto"/>
        <w:rPr>
          <w:rFonts w:cstheme="minorHAnsi"/>
        </w:rPr>
      </w:pPr>
      <w:r w:rsidRPr="001D4593">
        <w:rPr>
          <w:rFonts w:cstheme="minorHAnsi"/>
        </w:rPr>
        <w:t xml:space="preserve">Some lenders such as the </w:t>
      </w:r>
      <w:hyperlink r:id="rId24" w:history="1">
        <w:r w:rsidRPr="001D4593">
          <w:rPr>
            <w:rStyle w:val="Hyperlink"/>
            <w:rFonts w:cstheme="minorHAnsi"/>
          </w:rPr>
          <w:t>Clean Energy Credit Union</w:t>
        </w:r>
      </w:hyperlink>
      <w:r w:rsidRPr="001D4593">
        <w:rPr>
          <w:rFonts w:cstheme="minorHAnsi"/>
        </w:rPr>
        <w:t xml:space="preserve"> don't finance any gas-only cars—just new and used plug</w:t>
      </w:r>
      <w:r w:rsidR="00A82A0A">
        <w:rPr>
          <w:rFonts w:cstheme="minorHAnsi"/>
        </w:rPr>
        <w:t>-</w:t>
      </w:r>
      <w:r w:rsidRPr="001D4593">
        <w:rPr>
          <w:rFonts w:cstheme="minorHAnsi"/>
        </w:rPr>
        <w:t>in hybrids and fully electric vehicles.</w:t>
      </w:r>
    </w:p>
    <w:p w14:paraId="1984D2DE" w14:textId="10A7FDBB" w:rsidR="004B3B18" w:rsidRPr="001D4593" w:rsidRDefault="00494FBD" w:rsidP="006E3518">
      <w:pPr>
        <w:pStyle w:val="ListParagraph"/>
        <w:numPr>
          <w:ilvl w:val="1"/>
          <w:numId w:val="34"/>
        </w:numPr>
        <w:spacing w:line="259" w:lineRule="auto"/>
        <w:rPr>
          <w:rFonts w:cstheme="minorHAnsi"/>
        </w:rPr>
      </w:pPr>
      <w:hyperlink r:id="rId25" w:history="1">
        <w:r w:rsidR="00D84233" w:rsidRPr="001D4593">
          <w:rPr>
            <w:rStyle w:val="Hyperlink"/>
            <w:rFonts w:cstheme="minorHAnsi"/>
          </w:rPr>
          <w:t>Genesee Co-op Federal Credit Union</w:t>
        </w:r>
      </w:hyperlink>
      <w:r w:rsidR="00D84233" w:rsidRPr="001D4593">
        <w:rPr>
          <w:rFonts w:cstheme="minorHAnsi"/>
        </w:rPr>
        <w:t xml:space="preserve"> and </w:t>
      </w:r>
      <w:hyperlink r:id="rId26" w:history="1">
        <w:r w:rsidR="00D84233" w:rsidRPr="001D4593">
          <w:rPr>
            <w:rStyle w:val="Hyperlink"/>
            <w:rFonts w:cstheme="minorHAnsi"/>
          </w:rPr>
          <w:t>USC Credit Union</w:t>
        </w:r>
      </w:hyperlink>
      <w:r w:rsidR="00D84233" w:rsidRPr="001D4593">
        <w:rPr>
          <w:rFonts w:cstheme="minorHAnsi"/>
        </w:rPr>
        <w:t xml:space="preserve"> provide a rate buydown for “green” cars with a fuel economy rating of at least 35 MPG.</w:t>
      </w:r>
    </w:p>
    <w:p w14:paraId="6106A813" w14:textId="77777777" w:rsidR="004D115D" w:rsidRPr="001D4593" w:rsidRDefault="004D115D" w:rsidP="006E3518">
      <w:pPr>
        <w:spacing w:after="0"/>
        <w:rPr>
          <w:rFonts w:cstheme="minorHAnsi"/>
          <w:sz w:val="24"/>
          <w:szCs w:val="24"/>
        </w:rPr>
      </w:pPr>
    </w:p>
    <w:p w14:paraId="6F52033D" w14:textId="17BDA243" w:rsidR="004B3B18" w:rsidRPr="001D4593" w:rsidRDefault="004B3B18" w:rsidP="006E3518">
      <w:pPr>
        <w:spacing w:after="0"/>
        <w:rPr>
          <w:rFonts w:cstheme="minorHAnsi"/>
          <w:sz w:val="24"/>
          <w:szCs w:val="24"/>
        </w:rPr>
      </w:pPr>
      <w:r w:rsidRPr="001D4593">
        <w:rPr>
          <w:rFonts w:cstheme="minorHAnsi"/>
          <w:sz w:val="24"/>
          <w:szCs w:val="24"/>
        </w:rPr>
        <w:t>Strategies aimed at financial institutions:</w:t>
      </w:r>
    </w:p>
    <w:p w14:paraId="1196289B" w14:textId="3DF9B519" w:rsidR="00DC28AE" w:rsidRPr="001D4593" w:rsidRDefault="00DC28AE" w:rsidP="006E3518">
      <w:pPr>
        <w:pStyle w:val="ListParagraph"/>
        <w:numPr>
          <w:ilvl w:val="0"/>
          <w:numId w:val="34"/>
        </w:numPr>
        <w:spacing w:line="259" w:lineRule="auto"/>
        <w:rPr>
          <w:rFonts w:cstheme="minorHAnsi"/>
          <w:b/>
          <w:bCs/>
        </w:rPr>
      </w:pPr>
      <w:r w:rsidRPr="001D4593">
        <w:rPr>
          <w:rFonts w:cstheme="minorHAnsi"/>
          <w:b/>
          <w:bCs/>
        </w:rPr>
        <w:t xml:space="preserve">Incentive programs aimed at financial institutions: </w:t>
      </w:r>
      <w:r w:rsidR="00FF00B7" w:rsidRPr="001D4593">
        <w:rPr>
          <w:rFonts w:cstheme="minorHAnsi"/>
        </w:rPr>
        <w:t xml:space="preserve">Affordable financing options could </w:t>
      </w:r>
      <w:r w:rsidR="004B3B18" w:rsidRPr="001D4593">
        <w:rPr>
          <w:rFonts w:cstheme="minorHAnsi"/>
        </w:rPr>
        <w:t xml:space="preserve">and should be unlocked </w:t>
      </w:r>
      <w:r w:rsidR="00590A26" w:rsidRPr="001D4593">
        <w:rPr>
          <w:rFonts w:cstheme="minorHAnsi"/>
        </w:rPr>
        <w:t xml:space="preserve">through incentives aimed at financial institutions themselves </w:t>
      </w:r>
      <w:sdt>
        <w:sdtPr>
          <w:rPr>
            <w:rFonts w:cstheme="minorHAnsi"/>
          </w:rPr>
          <w:id w:val="-2139248982"/>
          <w:citation/>
        </w:sdtPr>
        <w:sdtEndPr/>
        <w:sdtContent>
          <w:r w:rsidR="00590A26" w:rsidRPr="001D4593">
            <w:rPr>
              <w:rFonts w:cstheme="minorHAnsi"/>
            </w:rPr>
            <w:fldChar w:fldCharType="begin"/>
          </w:r>
          <w:r w:rsidR="00A40CAF" w:rsidRPr="001D4593">
            <w:rPr>
              <w:rFonts w:cstheme="minorHAnsi"/>
            </w:rPr>
            <w:instrText xml:space="preserve">CITATION Uni22 \l 1033 </w:instrText>
          </w:r>
          <w:r w:rsidR="00590A26" w:rsidRPr="001D4593">
            <w:rPr>
              <w:rFonts w:cstheme="minorHAnsi"/>
            </w:rPr>
            <w:fldChar w:fldCharType="separate"/>
          </w:r>
          <w:r w:rsidR="00413E23" w:rsidRPr="00413E23">
            <w:rPr>
              <w:rFonts w:cstheme="minorHAnsi"/>
              <w:noProof/>
            </w:rPr>
            <w:t>(Consumer Reports, et al., 2022)</w:t>
          </w:r>
          <w:r w:rsidR="00590A26" w:rsidRPr="001D4593">
            <w:rPr>
              <w:rFonts w:cstheme="minorHAnsi"/>
            </w:rPr>
            <w:fldChar w:fldCharType="end"/>
          </w:r>
        </w:sdtContent>
      </w:sdt>
      <w:r w:rsidR="00590A26" w:rsidRPr="001D4593">
        <w:rPr>
          <w:rFonts w:cstheme="minorHAnsi"/>
        </w:rPr>
        <w:t>.</w:t>
      </w:r>
    </w:p>
    <w:p w14:paraId="6D6008BA" w14:textId="77777777" w:rsidR="00CA48F1" w:rsidRPr="001D4593" w:rsidRDefault="00CA48F1" w:rsidP="006E3518">
      <w:pPr>
        <w:pStyle w:val="ListParagraph"/>
        <w:spacing w:line="259" w:lineRule="auto"/>
        <w:rPr>
          <w:rFonts w:cstheme="minorHAnsi"/>
          <w:b/>
          <w:bCs/>
        </w:rPr>
      </w:pPr>
    </w:p>
    <w:p w14:paraId="16C1E667" w14:textId="5D6F6522" w:rsidR="004D115D" w:rsidRPr="00C810AE" w:rsidRDefault="003C2DD7" w:rsidP="00B112D3">
      <w:pPr>
        <w:pStyle w:val="Heading4"/>
        <w:spacing w:before="0"/>
        <w:rPr>
          <w:rFonts w:asciiTheme="minorHAnsi" w:hAnsiTheme="minorHAnsi" w:cstheme="minorHAnsi"/>
          <w:sz w:val="24"/>
          <w:szCs w:val="24"/>
        </w:rPr>
      </w:pPr>
      <w:r w:rsidRPr="00C810AE">
        <w:rPr>
          <w:rFonts w:asciiTheme="minorHAnsi" w:hAnsiTheme="minorHAnsi" w:cstheme="minorHAnsi"/>
          <w:sz w:val="24"/>
          <w:szCs w:val="24"/>
        </w:rPr>
        <w:lastRenderedPageBreak/>
        <w:t xml:space="preserve">Increasing </w:t>
      </w:r>
      <w:r w:rsidR="00326383" w:rsidRPr="00C810AE">
        <w:rPr>
          <w:rFonts w:asciiTheme="minorHAnsi" w:hAnsiTheme="minorHAnsi" w:cstheme="minorHAnsi"/>
          <w:sz w:val="24"/>
          <w:szCs w:val="24"/>
        </w:rPr>
        <w:t>A</w:t>
      </w:r>
      <w:r w:rsidRPr="00C810AE">
        <w:rPr>
          <w:rFonts w:asciiTheme="minorHAnsi" w:hAnsiTheme="minorHAnsi" w:cstheme="minorHAnsi"/>
          <w:sz w:val="24"/>
          <w:szCs w:val="24"/>
        </w:rPr>
        <w:t>ccess to EV infrastructure</w:t>
      </w:r>
    </w:p>
    <w:p w14:paraId="66CFD832" w14:textId="2CB91D16" w:rsidR="006412BE" w:rsidRPr="00C810AE" w:rsidRDefault="00D313D7" w:rsidP="006E3518">
      <w:pPr>
        <w:spacing w:after="0"/>
        <w:rPr>
          <w:rFonts w:cstheme="minorHAnsi"/>
          <w:sz w:val="24"/>
          <w:szCs w:val="24"/>
        </w:rPr>
      </w:pPr>
      <w:r w:rsidRPr="00C810AE">
        <w:rPr>
          <w:rFonts w:cstheme="minorHAnsi"/>
          <w:sz w:val="24"/>
          <w:szCs w:val="24"/>
        </w:rPr>
        <w:t>Strategies include:</w:t>
      </w:r>
    </w:p>
    <w:p w14:paraId="5A3AE61C" w14:textId="5DF9D1BA" w:rsidR="00D313D7" w:rsidRPr="001D4593" w:rsidRDefault="00086873" w:rsidP="006E3518">
      <w:pPr>
        <w:pStyle w:val="ListParagraph"/>
        <w:numPr>
          <w:ilvl w:val="0"/>
          <w:numId w:val="34"/>
        </w:numPr>
        <w:spacing w:line="259" w:lineRule="auto"/>
        <w:rPr>
          <w:rFonts w:cstheme="minorHAnsi"/>
        </w:rPr>
      </w:pPr>
      <w:r w:rsidRPr="00845745">
        <w:rPr>
          <w:rFonts w:cstheme="minorHAnsi"/>
          <w:b/>
          <w:bCs/>
        </w:rPr>
        <w:t>Incentivize and</w:t>
      </w:r>
      <w:r w:rsidR="00C95D99" w:rsidRPr="00845745">
        <w:rPr>
          <w:rFonts w:cstheme="minorHAnsi"/>
          <w:b/>
          <w:bCs/>
        </w:rPr>
        <w:t xml:space="preserve"> </w:t>
      </w:r>
      <w:r w:rsidR="008F215E" w:rsidRPr="00845745">
        <w:rPr>
          <w:rFonts w:cstheme="minorHAnsi"/>
          <w:b/>
          <w:bCs/>
        </w:rPr>
        <w:t>assist</w:t>
      </w:r>
      <w:r w:rsidR="00C95D99" w:rsidRPr="00845745">
        <w:rPr>
          <w:rFonts w:cstheme="minorHAnsi"/>
          <w:b/>
          <w:bCs/>
        </w:rPr>
        <w:t xml:space="preserve"> apartments and condominiums to provide access to EV charging</w:t>
      </w:r>
      <w:r w:rsidR="00E826CF" w:rsidRPr="00845745">
        <w:rPr>
          <w:rFonts w:cstheme="minorHAnsi"/>
        </w:rPr>
        <w:t>,</w:t>
      </w:r>
      <w:r w:rsidR="00E826CF" w:rsidRPr="001D4593">
        <w:rPr>
          <w:rFonts w:cstheme="minorHAnsi"/>
        </w:rPr>
        <w:t xml:space="preserve"> since Black and Latino Americans are substantially more likely than white Americans</w:t>
      </w:r>
      <w:r w:rsidR="008F215E" w:rsidRPr="001D4593">
        <w:rPr>
          <w:rFonts w:cstheme="minorHAnsi"/>
        </w:rPr>
        <w:t xml:space="preserve"> to live in multifamily housing </w:t>
      </w:r>
      <w:sdt>
        <w:sdtPr>
          <w:rPr>
            <w:rFonts w:cstheme="minorHAnsi"/>
          </w:rPr>
          <w:id w:val="-473530463"/>
          <w:citation/>
        </w:sdtPr>
        <w:sdtEndPr/>
        <w:sdtContent>
          <w:r w:rsidR="008F215E" w:rsidRPr="001D4593">
            <w:rPr>
              <w:rFonts w:cstheme="minorHAnsi"/>
            </w:rPr>
            <w:fldChar w:fldCharType="begin"/>
          </w:r>
          <w:r w:rsidR="008F215E" w:rsidRPr="001D4593">
            <w:rPr>
              <w:rFonts w:cstheme="minorHAnsi"/>
            </w:rPr>
            <w:instrText xml:space="preserve"> CITATION Uni22 \l 1033 </w:instrText>
          </w:r>
          <w:r w:rsidR="008F215E" w:rsidRPr="001D4593">
            <w:rPr>
              <w:rFonts w:cstheme="minorHAnsi"/>
            </w:rPr>
            <w:fldChar w:fldCharType="separate"/>
          </w:r>
          <w:r w:rsidR="00413E23" w:rsidRPr="00413E23">
            <w:rPr>
              <w:rFonts w:cstheme="minorHAnsi"/>
              <w:noProof/>
            </w:rPr>
            <w:t>(Consumer Reports, et al., 2022)</w:t>
          </w:r>
          <w:r w:rsidR="008F215E" w:rsidRPr="001D4593">
            <w:rPr>
              <w:rFonts w:cstheme="minorHAnsi"/>
            </w:rPr>
            <w:fldChar w:fldCharType="end"/>
          </w:r>
        </w:sdtContent>
      </w:sdt>
      <w:r w:rsidR="00853DE1" w:rsidRPr="001D4593">
        <w:rPr>
          <w:rFonts w:cstheme="minorHAnsi"/>
        </w:rPr>
        <w:t>.</w:t>
      </w:r>
    </w:p>
    <w:p w14:paraId="77B250E6" w14:textId="54DDCC45" w:rsidR="00B6109D" w:rsidRPr="001D4593" w:rsidRDefault="00B6109D" w:rsidP="006E3518">
      <w:pPr>
        <w:pStyle w:val="ListParagraph"/>
        <w:numPr>
          <w:ilvl w:val="0"/>
          <w:numId w:val="34"/>
        </w:numPr>
        <w:spacing w:line="259" w:lineRule="auto"/>
        <w:rPr>
          <w:rFonts w:cstheme="minorHAnsi"/>
          <w:b/>
          <w:bCs/>
        </w:rPr>
      </w:pPr>
      <w:r w:rsidRPr="001D4593">
        <w:rPr>
          <w:rFonts w:cstheme="minorHAnsi"/>
          <w:b/>
          <w:bCs/>
        </w:rPr>
        <w:t xml:space="preserve">Incentivize </w:t>
      </w:r>
      <w:r w:rsidR="00B431BC" w:rsidRPr="001D4593">
        <w:rPr>
          <w:rFonts w:cstheme="minorHAnsi"/>
          <w:b/>
          <w:bCs/>
        </w:rPr>
        <w:t xml:space="preserve">the </w:t>
      </w:r>
      <w:r w:rsidRPr="001D4593">
        <w:rPr>
          <w:rFonts w:cstheme="minorHAnsi"/>
          <w:b/>
          <w:bCs/>
        </w:rPr>
        <w:t xml:space="preserve">provision of EV charging infrastructure in the workplace, </w:t>
      </w:r>
      <w:r w:rsidRPr="001D4593">
        <w:rPr>
          <w:rFonts w:cstheme="minorHAnsi"/>
        </w:rPr>
        <w:t xml:space="preserve">which could help compensate for the gap in access to at-home charging </w:t>
      </w:r>
      <w:sdt>
        <w:sdtPr>
          <w:rPr>
            <w:rFonts w:cstheme="minorHAnsi"/>
          </w:rPr>
          <w:id w:val="-687761104"/>
          <w:citation/>
        </w:sdtPr>
        <w:sdtEndPr/>
        <w:sdtContent>
          <w:r w:rsidRPr="001D4593">
            <w:rPr>
              <w:rFonts w:cstheme="minorHAnsi"/>
            </w:rPr>
            <w:fldChar w:fldCharType="begin"/>
          </w:r>
          <w:r w:rsidRPr="001D4593">
            <w:rPr>
              <w:rFonts w:cstheme="minorHAnsi"/>
            </w:rPr>
            <w:instrText xml:space="preserve"> CITATION Uni22 \l 1033 </w:instrText>
          </w:r>
          <w:r w:rsidRPr="001D4593">
            <w:rPr>
              <w:rFonts w:cstheme="minorHAnsi"/>
            </w:rPr>
            <w:fldChar w:fldCharType="separate"/>
          </w:r>
          <w:r w:rsidR="00413E23" w:rsidRPr="00413E23">
            <w:rPr>
              <w:rFonts w:cstheme="minorHAnsi"/>
              <w:noProof/>
            </w:rPr>
            <w:t>(Consumer Reports, et al., 2022)</w:t>
          </w:r>
          <w:r w:rsidRPr="001D4593">
            <w:rPr>
              <w:rFonts w:cstheme="minorHAnsi"/>
            </w:rPr>
            <w:fldChar w:fldCharType="end"/>
          </w:r>
        </w:sdtContent>
      </w:sdt>
      <w:r w:rsidRPr="001D4593">
        <w:rPr>
          <w:rFonts w:cstheme="minorHAnsi"/>
        </w:rPr>
        <w:t>.</w:t>
      </w:r>
    </w:p>
    <w:p w14:paraId="03756952" w14:textId="77777777" w:rsidR="004D115D" w:rsidRPr="00C810AE" w:rsidRDefault="004D115D" w:rsidP="006E3518">
      <w:pPr>
        <w:spacing w:after="0"/>
        <w:rPr>
          <w:rFonts w:cstheme="minorHAnsi"/>
          <w:sz w:val="24"/>
          <w:szCs w:val="24"/>
        </w:rPr>
      </w:pPr>
    </w:p>
    <w:p w14:paraId="541CD835" w14:textId="39C09C05" w:rsidR="00AB3B17" w:rsidRPr="00C810AE" w:rsidRDefault="00AB3B17" w:rsidP="006E3518">
      <w:pPr>
        <w:pStyle w:val="Heading3"/>
        <w:spacing w:before="0" w:line="259" w:lineRule="auto"/>
        <w:rPr>
          <w:rFonts w:asciiTheme="minorHAnsi" w:hAnsiTheme="minorHAnsi" w:cstheme="minorHAnsi"/>
        </w:rPr>
      </w:pPr>
      <w:bookmarkStart w:id="41" w:name="_Toc143793085"/>
      <w:bookmarkStart w:id="42" w:name="_Toc144543558"/>
      <w:r w:rsidRPr="00C810AE">
        <w:rPr>
          <w:rFonts w:asciiTheme="minorHAnsi" w:hAnsiTheme="minorHAnsi" w:cstheme="minorHAnsi"/>
        </w:rPr>
        <w:t>Finance strategically</w:t>
      </w:r>
      <w:bookmarkEnd w:id="41"/>
      <w:bookmarkEnd w:id="42"/>
    </w:p>
    <w:p w14:paraId="28D98C76" w14:textId="77777777" w:rsidR="00446D81" w:rsidRPr="00C810AE" w:rsidRDefault="00414A3A" w:rsidP="006E3518">
      <w:pPr>
        <w:spacing w:after="0"/>
        <w:rPr>
          <w:rFonts w:cstheme="minorHAnsi"/>
          <w:sz w:val="24"/>
          <w:szCs w:val="24"/>
        </w:rPr>
      </w:pPr>
      <w:r w:rsidRPr="00C810AE">
        <w:rPr>
          <w:rFonts w:cstheme="minorHAnsi"/>
          <w:sz w:val="24"/>
          <w:szCs w:val="24"/>
        </w:rPr>
        <w:t>Affordability is a key market barrier and source of inequity; therefore, grants, rebates, and accessible, affordable, equitable car loans can make all the difference.</w:t>
      </w:r>
    </w:p>
    <w:p w14:paraId="422434CD" w14:textId="5E8F948D" w:rsidR="00446D81" w:rsidRPr="001D4593" w:rsidRDefault="00555C5D" w:rsidP="00C810AE">
      <w:pPr>
        <w:pStyle w:val="ListParagraph"/>
        <w:numPr>
          <w:ilvl w:val="0"/>
          <w:numId w:val="40"/>
        </w:numPr>
        <w:spacing w:line="259" w:lineRule="auto"/>
        <w:rPr>
          <w:rFonts w:cstheme="minorHAnsi"/>
        </w:rPr>
      </w:pPr>
      <w:r w:rsidRPr="001D4593">
        <w:rPr>
          <w:rFonts w:cstheme="minorHAnsi"/>
        </w:rPr>
        <w:t>Understand and leverage available rebates</w:t>
      </w:r>
      <w:r w:rsidR="007C3625">
        <w:rPr>
          <w:rFonts w:cstheme="minorHAnsi"/>
        </w:rPr>
        <w:t>.</w:t>
      </w:r>
    </w:p>
    <w:p w14:paraId="0A0C333E" w14:textId="4A369A70" w:rsidR="00A00A7C" w:rsidRPr="001D4593" w:rsidRDefault="00960884" w:rsidP="00C810AE">
      <w:pPr>
        <w:pStyle w:val="ListParagraph"/>
        <w:numPr>
          <w:ilvl w:val="0"/>
          <w:numId w:val="40"/>
        </w:numPr>
        <w:spacing w:line="259" w:lineRule="auto"/>
        <w:rPr>
          <w:rFonts w:cstheme="minorHAnsi"/>
        </w:rPr>
      </w:pPr>
      <w:r w:rsidRPr="001D4593">
        <w:rPr>
          <w:rFonts w:cstheme="minorHAnsi"/>
        </w:rPr>
        <w:t xml:space="preserve">Provide </w:t>
      </w:r>
      <w:r w:rsidR="00733AA1" w:rsidRPr="001D4593">
        <w:rPr>
          <w:rFonts w:cstheme="minorHAnsi"/>
        </w:rPr>
        <w:t>capital (debt and equity)</w:t>
      </w:r>
      <w:r w:rsidRPr="001D4593">
        <w:rPr>
          <w:rFonts w:cstheme="minorHAnsi"/>
        </w:rPr>
        <w:t xml:space="preserve"> strategically to serve and incentivize specific markets</w:t>
      </w:r>
      <w:r w:rsidR="007C3625">
        <w:rPr>
          <w:rFonts w:cstheme="minorHAnsi"/>
        </w:rPr>
        <w:t>.</w:t>
      </w:r>
    </w:p>
    <w:p w14:paraId="56A69767" w14:textId="04A005D3" w:rsidR="00A00A7C" w:rsidRPr="001D4593" w:rsidRDefault="003D2B3C" w:rsidP="00C810AE">
      <w:pPr>
        <w:pStyle w:val="ListParagraph"/>
        <w:numPr>
          <w:ilvl w:val="0"/>
          <w:numId w:val="40"/>
        </w:numPr>
        <w:spacing w:line="259" w:lineRule="auto"/>
        <w:rPr>
          <w:rFonts w:cstheme="minorHAnsi"/>
        </w:rPr>
      </w:pPr>
      <w:r w:rsidRPr="001D4593">
        <w:rPr>
          <w:rFonts w:cstheme="minorHAnsi"/>
        </w:rPr>
        <w:t>Seed capital and predevelopment.</w:t>
      </w:r>
    </w:p>
    <w:p w14:paraId="745D40C2" w14:textId="113C0E66" w:rsidR="00733AA1" w:rsidRPr="001D4593" w:rsidRDefault="00733AA1" w:rsidP="00C810AE">
      <w:pPr>
        <w:pStyle w:val="ListParagraph"/>
        <w:numPr>
          <w:ilvl w:val="0"/>
          <w:numId w:val="40"/>
        </w:numPr>
        <w:spacing w:line="259" w:lineRule="auto"/>
        <w:rPr>
          <w:rFonts w:cstheme="minorHAnsi"/>
        </w:rPr>
      </w:pPr>
      <w:r w:rsidRPr="001D4593">
        <w:rPr>
          <w:rFonts w:cstheme="minorHAnsi"/>
        </w:rPr>
        <w:t>S</w:t>
      </w:r>
      <w:r w:rsidR="00960884" w:rsidRPr="001D4593">
        <w:rPr>
          <w:rFonts w:cstheme="minorHAnsi"/>
        </w:rPr>
        <w:t>upport s</w:t>
      </w:r>
      <w:r w:rsidRPr="001D4593">
        <w:rPr>
          <w:rFonts w:cstheme="minorHAnsi"/>
        </w:rPr>
        <w:t>econdary market</w:t>
      </w:r>
      <w:r w:rsidR="00960884" w:rsidRPr="001D4593">
        <w:rPr>
          <w:rFonts w:cstheme="minorHAnsi"/>
        </w:rPr>
        <w:t>s to unlock capital flow</w:t>
      </w:r>
      <w:r w:rsidR="007C3625">
        <w:rPr>
          <w:rFonts w:cstheme="minorHAnsi"/>
        </w:rPr>
        <w:t>.</w:t>
      </w:r>
    </w:p>
    <w:p w14:paraId="50A028DA" w14:textId="77777777" w:rsidR="00960884" w:rsidRPr="001D4593" w:rsidRDefault="00960884" w:rsidP="006E3518">
      <w:pPr>
        <w:pStyle w:val="ListParagraph"/>
        <w:spacing w:line="259" w:lineRule="auto"/>
        <w:ind w:left="0"/>
        <w:rPr>
          <w:rFonts w:cstheme="minorHAnsi"/>
          <w:b/>
          <w:bCs/>
          <w:i/>
          <w:iCs/>
        </w:rPr>
      </w:pPr>
    </w:p>
    <w:p w14:paraId="5DF11FB5" w14:textId="1CDF2445" w:rsidR="00AF413F" w:rsidRPr="00C810AE" w:rsidRDefault="00A00A7C" w:rsidP="006E3518">
      <w:pPr>
        <w:pStyle w:val="Heading3"/>
        <w:spacing w:before="0" w:line="259" w:lineRule="auto"/>
        <w:rPr>
          <w:rFonts w:asciiTheme="minorHAnsi" w:hAnsiTheme="minorHAnsi" w:cstheme="minorHAnsi"/>
        </w:rPr>
      </w:pPr>
      <w:bookmarkStart w:id="43" w:name="_Toc143793086"/>
      <w:bookmarkStart w:id="44" w:name="_Toc144543559"/>
      <w:r w:rsidRPr="00C810AE">
        <w:rPr>
          <w:rFonts w:asciiTheme="minorHAnsi" w:hAnsiTheme="minorHAnsi" w:cstheme="minorHAnsi"/>
        </w:rPr>
        <w:t>Camp</w:t>
      </w:r>
      <w:r w:rsidR="00102153" w:rsidRPr="00C810AE">
        <w:rPr>
          <w:rFonts w:asciiTheme="minorHAnsi" w:hAnsiTheme="minorHAnsi" w:cstheme="minorHAnsi"/>
        </w:rPr>
        <w:t xml:space="preserve">aign for </w:t>
      </w:r>
      <w:r w:rsidR="00AF413F" w:rsidRPr="00C810AE">
        <w:rPr>
          <w:rFonts w:asciiTheme="minorHAnsi" w:hAnsiTheme="minorHAnsi" w:cstheme="minorHAnsi"/>
        </w:rPr>
        <w:t xml:space="preserve">Hearts and </w:t>
      </w:r>
      <w:bookmarkEnd w:id="43"/>
      <w:r w:rsidR="00102153" w:rsidRPr="00C810AE">
        <w:rPr>
          <w:rFonts w:asciiTheme="minorHAnsi" w:hAnsiTheme="minorHAnsi" w:cstheme="minorHAnsi"/>
        </w:rPr>
        <w:t>Minds</w:t>
      </w:r>
      <w:bookmarkEnd w:id="44"/>
    </w:p>
    <w:p w14:paraId="65E8A03C" w14:textId="293AF7A0" w:rsidR="00194555" w:rsidRPr="001D4593" w:rsidRDefault="00960884" w:rsidP="00C810AE">
      <w:pPr>
        <w:pStyle w:val="ListParagraph"/>
        <w:numPr>
          <w:ilvl w:val="0"/>
          <w:numId w:val="40"/>
        </w:numPr>
        <w:spacing w:line="259" w:lineRule="auto"/>
        <w:rPr>
          <w:rFonts w:cstheme="minorHAnsi"/>
        </w:rPr>
      </w:pPr>
      <w:r w:rsidRPr="001D4593">
        <w:rPr>
          <w:rFonts w:cstheme="minorHAnsi"/>
        </w:rPr>
        <w:t>Make the case for the d</w:t>
      </w:r>
      <w:r w:rsidR="00194555" w:rsidRPr="001D4593">
        <w:rPr>
          <w:rFonts w:cstheme="minorHAnsi"/>
        </w:rPr>
        <w:t>ecarbonization opportunity</w:t>
      </w:r>
      <w:r w:rsidR="007C3625">
        <w:rPr>
          <w:rFonts w:cstheme="minorHAnsi"/>
        </w:rPr>
        <w:t>.</w:t>
      </w:r>
    </w:p>
    <w:p w14:paraId="0387B13E" w14:textId="5D4E30CE" w:rsidR="00960884" w:rsidRPr="001D4593" w:rsidRDefault="00960884" w:rsidP="00C810AE">
      <w:pPr>
        <w:pStyle w:val="ListParagraph"/>
        <w:numPr>
          <w:ilvl w:val="0"/>
          <w:numId w:val="40"/>
        </w:numPr>
        <w:spacing w:line="259" w:lineRule="auto"/>
        <w:rPr>
          <w:rFonts w:cstheme="minorHAnsi"/>
        </w:rPr>
      </w:pPr>
      <w:r w:rsidRPr="001D4593">
        <w:rPr>
          <w:rFonts w:cstheme="minorHAnsi"/>
        </w:rPr>
        <w:t>Make the case for the r</w:t>
      </w:r>
      <w:r w:rsidR="00194555" w:rsidRPr="001D4593">
        <w:rPr>
          <w:rFonts w:cstheme="minorHAnsi"/>
        </w:rPr>
        <w:t>esilience opportunity</w:t>
      </w:r>
      <w:r w:rsidR="007C3625">
        <w:rPr>
          <w:rFonts w:cstheme="minorHAnsi"/>
        </w:rPr>
        <w:t>.</w:t>
      </w:r>
    </w:p>
    <w:p w14:paraId="026797CB" w14:textId="77777777" w:rsidR="00960884" w:rsidRPr="00B94B04" w:rsidRDefault="00960884" w:rsidP="00C810AE">
      <w:pPr>
        <w:pStyle w:val="ListParagraph"/>
        <w:spacing w:line="259" w:lineRule="auto"/>
        <w:rPr>
          <w:rFonts w:eastAsiaTheme="majorEastAsia" w:cstheme="minorHAnsi"/>
          <w:color w:val="1F3763" w:themeColor="accent1" w:themeShade="7F"/>
        </w:rPr>
      </w:pPr>
    </w:p>
    <w:p w14:paraId="5524109A" w14:textId="2A2C2566" w:rsidR="00663B60" w:rsidRPr="00C810AE" w:rsidRDefault="00960884" w:rsidP="006E3518">
      <w:pPr>
        <w:spacing w:after="0"/>
        <w:rPr>
          <w:rFonts w:eastAsia="Calibri" w:cstheme="minorHAnsi"/>
          <w:b/>
          <w:bCs/>
          <w:color w:val="000000" w:themeColor="text1"/>
          <w:sz w:val="24"/>
          <w:szCs w:val="24"/>
        </w:rPr>
      </w:pPr>
      <w:r w:rsidRPr="00B94B04">
        <w:rPr>
          <w:rFonts w:eastAsiaTheme="majorEastAsia" w:cstheme="minorHAnsi"/>
          <w:color w:val="1F3763" w:themeColor="accent1" w:themeShade="7F"/>
          <w:sz w:val="24"/>
          <w:szCs w:val="24"/>
        </w:rPr>
        <w:t>General recommendations applicable to this sector</w:t>
      </w:r>
    </w:p>
    <w:p w14:paraId="13AFE831" w14:textId="27343587" w:rsidR="00C40733" w:rsidRPr="00C810AE" w:rsidRDefault="00663B60" w:rsidP="00C40733">
      <w:pPr>
        <w:pStyle w:val="ListParagraph"/>
        <w:numPr>
          <w:ilvl w:val="0"/>
          <w:numId w:val="20"/>
        </w:numPr>
        <w:spacing w:line="259" w:lineRule="auto"/>
        <w:rPr>
          <w:rFonts w:eastAsia="Calibri" w:cstheme="minorHAnsi"/>
          <w:color w:val="000000" w:themeColor="text1"/>
        </w:rPr>
      </w:pPr>
      <w:r w:rsidRPr="00C810AE">
        <w:rPr>
          <w:rFonts w:eastAsia="Calibri" w:cstheme="minorHAnsi"/>
          <w:b/>
          <w:color w:val="000000" w:themeColor="text1"/>
        </w:rPr>
        <w:t>Incentivize sustainable and impactful strategies based on meaningful coordination, cooperation, and collaboration with other organizations across the project delivery and financing ecosystem</w:t>
      </w:r>
      <w:r w:rsidRPr="00C810AE">
        <w:rPr>
          <w:rFonts w:eastAsia="Calibri" w:cstheme="minorHAnsi"/>
          <w:color w:val="000000" w:themeColor="text1"/>
        </w:rPr>
        <w:t>. We envision an alliance of mission lenders</w:t>
      </w:r>
      <w:r w:rsidR="00B411BD">
        <w:rPr>
          <w:rFonts w:eastAsia="Calibri" w:cstheme="minorHAnsi"/>
          <w:color w:val="000000" w:themeColor="text1"/>
        </w:rPr>
        <w:t xml:space="preserve"> – </w:t>
      </w:r>
      <w:r w:rsidRPr="00C810AE">
        <w:rPr>
          <w:rFonts w:eastAsia="Calibri" w:cstheme="minorHAnsi"/>
          <w:color w:val="000000" w:themeColor="text1"/>
        </w:rPr>
        <w:t>community development financial institutions (CDFIs), Minority Depository institutions (MDIs), credit unions, community development banks, green banks, and others</w:t>
      </w:r>
      <w:r w:rsidR="00B411BD">
        <w:rPr>
          <w:rFonts w:eastAsia="Calibri" w:cstheme="minorHAnsi"/>
          <w:color w:val="000000" w:themeColor="text1"/>
        </w:rPr>
        <w:t xml:space="preserve"> – </w:t>
      </w:r>
      <w:r w:rsidRPr="00C810AE">
        <w:rPr>
          <w:rFonts w:eastAsia="Calibri" w:cstheme="minorHAnsi"/>
          <w:color w:val="000000" w:themeColor="text1"/>
        </w:rPr>
        <w:t xml:space="preserve">community development corporations, clean energy and decarbonization technical assistance providers, environmental advocates, and likeminded organizations working across the project delivery and financing ecosystem to center equity and resilience through climate-safe community development. </w:t>
      </w:r>
    </w:p>
    <w:p w14:paraId="28182772" w14:textId="77777777" w:rsidR="00C40733" w:rsidRPr="00C810AE" w:rsidRDefault="00C40733" w:rsidP="00C810AE">
      <w:pPr>
        <w:pStyle w:val="ListParagraph"/>
        <w:spacing w:line="259" w:lineRule="auto"/>
        <w:rPr>
          <w:rFonts w:eastAsia="Calibri" w:cstheme="minorHAnsi"/>
          <w:color w:val="000000" w:themeColor="text1"/>
        </w:rPr>
      </w:pPr>
    </w:p>
    <w:p w14:paraId="37150A67" w14:textId="43C6437F" w:rsidR="00663B60" w:rsidRPr="00C810AE" w:rsidRDefault="00663B60" w:rsidP="006E3518">
      <w:pPr>
        <w:pStyle w:val="ListParagraph"/>
        <w:numPr>
          <w:ilvl w:val="0"/>
          <w:numId w:val="20"/>
        </w:numPr>
        <w:spacing w:line="259" w:lineRule="auto"/>
        <w:rPr>
          <w:rFonts w:eastAsia="Calibri" w:cstheme="minorHAnsi"/>
          <w:color w:val="000000" w:themeColor="text1"/>
        </w:rPr>
      </w:pPr>
      <w:r w:rsidRPr="00C810AE">
        <w:rPr>
          <w:rFonts w:eastAsia="Calibri" w:cstheme="minorHAnsi"/>
          <w:b/>
          <w:color w:val="000000" w:themeColor="text1"/>
        </w:rPr>
        <w:t>Insist on democratic, community accountability in the investment of these dollars</w:t>
      </w:r>
      <w:r w:rsidRPr="00C810AE">
        <w:rPr>
          <w:rFonts w:eastAsia="Calibri" w:cstheme="minorHAnsi"/>
          <w:color w:val="000000" w:themeColor="text1"/>
        </w:rPr>
        <w:t>, with a transparent and fair process at all levels. As an institution intended to serve the needs of low-income and disadvantaged communities, any recipient of GHGRF dollars must reflect, understand, and be accountable to their communities. Under the CDFI Fund’s regulations, CDFIs are required to be accountable to their communities.</w:t>
      </w:r>
    </w:p>
    <w:p w14:paraId="6FF3E512" w14:textId="77777777" w:rsidR="008C71F3" w:rsidRPr="00C810AE" w:rsidRDefault="008C71F3" w:rsidP="006E3518">
      <w:pPr>
        <w:pStyle w:val="ListParagraph"/>
        <w:spacing w:line="259" w:lineRule="auto"/>
        <w:rPr>
          <w:rFonts w:eastAsia="Calibri" w:cstheme="minorHAnsi"/>
          <w:color w:val="000000" w:themeColor="text1"/>
        </w:rPr>
      </w:pPr>
    </w:p>
    <w:p w14:paraId="4F970864" w14:textId="4AA955E8" w:rsidR="00663B60" w:rsidRPr="00C810AE" w:rsidRDefault="00663B60" w:rsidP="006E3518">
      <w:pPr>
        <w:pStyle w:val="ListParagraph"/>
        <w:numPr>
          <w:ilvl w:val="0"/>
          <w:numId w:val="20"/>
        </w:numPr>
        <w:spacing w:line="259" w:lineRule="auto"/>
        <w:rPr>
          <w:rFonts w:eastAsia="Calibri" w:cstheme="minorHAnsi"/>
          <w:color w:val="000000" w:themeColor="text1"/>
        </w:rPr>
      </w:pPr>
      <w:r w:rsidRPr="00C810AE">
        <w:rPr>
          <w:rFonts w:eastAsia="Calibri" w:cstheme="minorHAnsi"/>
          <w:b/>
          <w:color w:val="000000" w:themeColor="text1"/>
        </w:rPr>
        <w:t>Direct grants to CDFIs and other lenders that have a demonstrated track record</w:t>
      </w:r>
      <w:r w:rsidRPr="00C810AE">
        <w:rPr>
          <w:rFonts w:eastAsia="Calibri" w:cstheme="minorHAnsi"/>
          <w:color w:val="000000" w:themeColor="text1"/>
        </w:rPr>
        <w:t xml:space="preserve"> and the capacity and a credible strategy to effectively deploy GGRF</w:t>
      </w:r>
      <w:r w:rsidR="00361A0A">
        <w:rPr>
          <w:rFonts w:eastAsia="Calibri" w:cstheme="minorHAnsi"/>
          <w:color w:val="000000" w:themeColor="text1"/>
        </w:rPr>
        <w:t>.</w:t>
      </w:r>
    </w:p>
    <w:p w14:paraId="5B5DF079" w14:textId="77777777" w:rsidR="0088139D" w:rsidRPr="00C810AE" w:rsidRDefault="0088139D" w:rsidP="006E3518">
      <w:pPr>
        <w:pStyle w:val="Heading3"/>
        <w:spacing w:before="0" w:line="259" w:lineRule="auto"/>
        <w:rPr>
          <w:rFonts w:asciiTheme="minorHAnsi" w:hAnsiTheme="minorHAnsi" w:cstheme="minorHAnsi"/>
        </w:rPr>
      </w:pPr>
    </w:p>
    <w:p w14:paraId="75EE72E0" w14:textId="641A3EB6" w:rsidR="00B56DC1" w:rsidRPr="00CE5055" w:rsidRDefault="004F6977" w:rsidP="006E3518">
      <w:pPr>
        <w:pStyle w:val="Heading2"/>
        <w:spacing w:before="0"/>
        <w:rPr>
          <w:sz w:val="28"/>
          <w:szCs w:val="28"/>
        </w:rPr>
      </w:pPr>
      <w:bookmarkStart w:id="45" w:name="_Toc144543560"/>
      <w:r w:rsidRPr="00CE5055" w:rsidDel="00B56DC1">
        <w:rPr>
          <w:sz w:val="28"/>
          <w:szCs w:val="28"/>
        </w:rPr>
        <w:t>Conclusion</w:t>
      </w:r>
      <w:bookmarkEnd w:id="45"/>
      <w:r w:rsidR="00B56DC1" w:rsidRPr="00CE5055">
        <w:rPr>
          <w:sz w:val="28"/>
          <w:szCs w:val="28"/>
        </w:rPr>
        <w:t xml:space="preserve"> </w:t>
      </w:r>
    </w:p>
    <w:p w14:paraId="7B006828" w14:textId="54C07251" w:rsidR="003F3797" w:rsidRPr="001D4593" w:rsidRDefault="00B56DC1" w:rsidP="006E3518">
      <w:pPr>
        <w:spacing w:after="0"/>
        <w:rPr>
          <w:rFonts w:cstheme="minorHAnsi"/>
          <w:sz w:val="24"/>
          <w:szCs w:val="24"/>
        </w:rPr>
      </w:pPr>
      <w:r w:rsidRPr="001D4593">
        <w:rPr>
          <w:rFonts w:cstheme="minorHAnsi"/>
          <w:sz w:val="24"/>
          <w:szCs w:val="24"/>
        </w:rPr>
        <w:t>Significant</w:t>
      </w:r>
      <w:r w:rsidR="003F3797" w:rsidRPr="001D4593">
        <w:rPr>
          <w:rFonts w:cstheme="minorHAnsi"/>
          <w:sz w:val="24"/>
          <w:szCs w:val="24"/>
        </w:rPr>
        <w:t xml:space="preserve"> greenhouse gas reduction and improved health, economic, and resiliency outcomes are achievable through strategic investment with GGRF capital in the decarbonization of transportation in and for low-income and disadvantaged communities across the country.</w:t>
      </w:r>
    </w:p>
    <w:p w14:paraId="59A8BA5F" w14:textId="77777777" w:rsidR="003F3797" w:rsidRPr="001D4593" w:rsidRDefault="003F3797" w:rsidP="006E3518">
      <w:pPr>
        <w:spacing w:after="0"/>
        <w:rPr>
          <w:rFonts w:cstheme="minorHAnsi"/>
          <w:sz w:val="24"/>
          <w:szCs w:val="24"/>
        </w:rPr>
      </w:pPr>
      <w:r w:rsidRPr="001D4593">
        <w:rPr>
          <w:rFonts w:cstheme="minorHAnsi"/>
          <w:sz w:val="24"/>
          <w:szCs w:val="24"/>
        </w:rPr>
        <w:t>Such outcomes will require coordination and collaboration by lenders, developers, installers, technical assistance providers, policy and advocacy groups, community groups, and other key players across the ecosystem. Successful investment strategies will address the complicated set of economic, physical, and regulatory barriers to developing an affordable, reliable, clean transportation market for this sector and achieving impact – challenges that are particularly acute in low-income and marginalized communities. By taking an ecosystem level approach to greening transportation, we can work to drive significant quality of life improvements for millions and begin to structure investments to ensure that resilience and greenhouse gas reduction are engineered into every investment, every building, every business, every project, everywhere, for everyone.</w:t>
      </w:r>
    </w:p>
    <w:p w14:paraId="1DF33856" w14:textId="77777777" w:rsidR="00241928" w:rsidRPr="00C810AE" w:rsidRDefault="00241928" w:rsidP="006E3518">
      <w:pPr>
        <w:pStyle w:val="Heading2"/>
        <w:spacing w:before="0"/>
        <w:rPr>
          <w:rFonts w:asciiTheme="minorHAnsi" w:hAnsiTheme="minorHAnsi" w:cstheme="minorHAnsi"/>
          <w:sz w:val="24"/>
          <w:szCs w:val="24"/>
        </w:rPr>
      </w:pPr>
    </w:p>
    <w:p w14:paraId="031A81CA" w14:textId="115BFD37" w:rsidR="00736754" w:rsidRPr="00494FBD" w:rsidRDefault="00736754" w:rsidP="006E3518">
      <w:pPr>
        <w:pStyle w:val="Heading2"/>
        <w:spacing w:before="0"/>
        <w:rPr>
          <w:rFonts w:asciiTheme="minorHAnsi" w:hAnsiTheme="minorHAnsi" w:cstheme="minorHAnsi"/>
          <w:sz w:val="28"/>
          <w:szCs w:val="28"/>
        </w:rPr>
      </w:pPr>
      <w:bookmarkStart w:id="46" w:name="_Toc144543561"/>
      <w:r w:rsidRPr="00494FBD">
        <w:rPr>
          <w:rFonts w:asciiTheme="minorHAnsi" w:hAnsiTheme="minorHAnsi" w:cstheme="minorHAnsi"/>
          <w:sz w:val="28"/>
          <w:szCs w:val="28"/>
        </w:rPr>
        <w:t>Acknowledgements</w:t>
      </w:r>
      <w:bookmarkEnd w:id="46"/>
    </w:p>
    <w:p w14:paraId="19923704" w14:textId="56D253A3" w:rsidR="00736754" w:rsidRPr="001D4593" w:rsidRDefault="00736754" w:rsidP="006E3518">
      <w:pPr>
        <w:spacing w:after="0"/>
        <w:rPr>
          <w:rFonts w:cstheme="minorHAnsi"/>
          <w:sz w:val="24"/>
          <w:szCs w:val="24"/>
        </w:rPr>
      </w:pPr>
      <w:r w:rsidRPr="001D4593">
        <w:rPr>
          <w:rFonts w:cstheme="minorHAnsi"/>
          <w:sz w:val="24"/>
          <w:szCs w:val="24"/>
        </w:rPr>
        <w:t>The development of this strategy guide was spearheaded by Tina Poole Johnson, Deputy Director and Senior Fellow, Center for Impact Finance, Carsey School of Public Policy, UNH</w:t>
      </w:r>
      <w:r w:rsidR="004224B4">
        <w:rPr>
          <w:rFonts w:cstheme="minorHAnsi"/>
          <w:sz w:val="24"/>
          <w:szCs w:val="24"/>
        </w:rPr>
        <w:t>;</w:t>
      </w:r>
      <w:r w:rsidRPr="001D4593">
        <w:rPr>
          <w:rFonts w:cstheme="minorHAnsi"/>
          <w:sz w:val="24"/>
          <w:szCs w:val="24"/>
        </w:rPr>
        <w:t xml:space="preserve"> and Zak Accuardi, Senior Transportation Advocate, Climate and Clean Energy Program, Natural Resources Defense Council. </w:t>
      </w:r>
      <w:r w:rsidR="006D358E">
        <w:rPr>
          <w:rFonts w:cstheme="minorHAnsi"/>
          <w:sz w:val="24"/>
          <w:szCs w:val="24"/>
        </w:rPr>
        <w:t xml:space="preserve">Hannah Vargason, Research Finance Fellow, CIF, made significant contributions throughout. </w:t>
      </w:r>
      <w:r w:rsidRPr="001D4593">
        <w:rPr>
          <w:rFonts w:cstheme="minorHAnsi"/>
          <w:sz w:val="24"/>
          <w:szCs w:val="24"/>
        </w:rPr>
        <w:t>Other CIF and NRDC staff members provided comments and input</w:t>
      </w:r>
      <w:r w:rsidR="009F0AAF" w:rsidRPr="001D4593">
        <w:rPr>
          <w:rFonts w:cstheme="minorHAnsi"/>
          <w:sz w:val="24"/>
          <w:szCs w:val="24"/>
        </w:rPr>
        <w:t xml:space="preserve"> including Muhammed Patel—thank you</w:t>
      </w:r>
      <w:r w:rsidRPr="001D4593">
        <w:rPr>
          <w:rFonts w:cstheme="minorHAnsi"/>
          <w:sz w:val="24"/>
          <w:szCs w:val="24"/>
        </w:rPr>
        <w:t>.</w:t>
      </w:r>
    </w:p>
    <w:p w14:paraId="644B05D2" w14:textId="77777777" w:rsidR="00455EAC" w:rsidRDefault="00455EAC" w:rsidP="006E3518">
      <w:pPr>
        <w:spacing w:after="0"/>
        <w:rPr>
          <w:sz w:val="24"/>
          <w:szCs w:val="24"/>
        </w:rPr>
      </w:pPr>
    </w:p>
    <w:p w14:paraId="51CF82E6" w14:textId="6B5AB40C" w:rsidR="00730D8B" w:rsidRDefault="00736754" w:rsidP="006E3518">
      <w:pPr>
        <w:spacing w:after="0"/>
      </w:pPr>
      <w:r w:rsidRPr="2B782C8F">
        <w:rPr>
          <w:sz w:val="24"/>
          <w:szCs w:val="24"/>
        </w:rPr>
        <w:t xml:space="preserve">In addition, dozens of individuals from green banks, community finance organizations, energy efficiency implementation companies, local governments, community-based organizations, environmental justice organizations, and advocacy organizations contributed important recommendations and on-the-ground intelligence as well as model products, programs, and participated in two working sessions held in late 2022.  </w:t>
      </w:r>
    </w:p>
    <w:p w14:paraId="61EB0042" w14:textId="77777777" w:rsidR="00730D8B" w:rsidRPr="00C0083F" w:rsidRDefault="00730D8B" w:rsidP="006E3518">
      <w:pPr>
        <w:spacing w:after="0"/>
      </w:pPr>
    </w:p>
    <w:p w14:paraId="40FDE76B" w14:textId="6797C1BB" w:rsidR="002E3EF6" w:rsidRPr="00CE5055" w:rsidRDefault="002E3EF6" w:rsidP="006E3518">
      <w:pPr>
        <w:pStyle w:val="Heading2"/>
        <w:spacing w:before="0"/>
        <w:rPr>
          <w:sz w:val="28"/>
          <w:szCs w:val="28"/>
        </w:rPr>
      </w:pPr>
      <w:bookmarkStart w:id="47" w:name="_Toc144543562"/>
      <w:r w:rsidRPr="00CE5055">
        <w:rPr>
          <w:sz w:val="28"/>
          <w:szCs w:val="28"/>
        </w:rPr>
        <w:t>Resources</w:t>
      </w:r>
      <w:bookmarkEnd w:id="47"/>
    </w:p>
    <w:p w14:paraId="1264BED0" w14:textId="77777777" w:rsidR="00413E23" w:rsidRDefault="002E3EF6" w:rsidP="00413E23">
      <w:pPr>
        <w:pStyle w:val="Bibliography"/>
        <w:ind w:left="720" w:hanging="720"/>
        <w:rPr>
          <w:noProof/>
          <w:sz w:val="24"/>
          <w:szCs w:val="24"/>
        </w:rPr>
      </w:pPr>
      <w:r w:rsidRPr="00B112D3">
        <w:rPr>
          <w:sz w:val="24"/>
          <w:szCs w:val="24"/>
        </w:rPr>
        <w:fldChar w:fldCharType="begin"/>
      </w:r>
      <w:r w:rsidRPr="00B112D3">
        <w:rPr>
          <w:sz w:val="24"/>
          <w:szCs w:val="24"/>
        </w:rPr>
        <w:instrText xml:space="preserve"> BIBLIOGRAPHY  \l 1033 </w:instrText>
      </w:r>
      <w:r w:rsidRPr="00B112D3">
        <w:rPr>
          <w:sz w:val="24"/>
          <w:szCs w:val="24"/>
        </w:rPr>
        <w:fldChar w:fldCharType="separate"/>
      </w:r>
      <w:r w:rsidR="00413E23">
        <w:rPr>
          <w:noProof/>
        </w:rPr>
        <w:t xml:space="preserve">Addison, J. (2019, November 21). </w:t>
      </w:r>
      <w:r w:rsidR="00413E23">
        <w:rPr>
          <w:i/>
          <w:iCs/>
          <w:noProof/>
        </w:rPr>
        <w:t xml:space="preserve">Here are the cities that are leading in electrifying transportation </w:t>
      </w:r>
      <w:r w:rsidR="00413E23">
        <w:rPr>
          <w:noProof/>
        </w:rPr>
        <w:t>. Retrieved from GreenBiz: • The Greenlining Institute, 1/15, https://greenlining.org/publications/2015/electric-carsharing-underserved-communities-considerations-program-success/</w:t>
      </w:r>
    </w:p>
    <w:p w14:paraId="3DF8F9CB" w14:textId="77777777" w:rsidR="00413E23" w:rsidRDefault="00413E23" w:rsidP="00413E23">
      <w:pPr>
        <w:pStyle w:val="Bibliography"/>
        <w:ind w:left="720" w:hanging="720"/>
        <w:rPr>
          <w:noProof/>
        </w:rPr>
      </w:pPr>
      <w:r>
        <w:rPr>
          <w:noProof/>
        </w:rPr>
        <w:t xml:space="preserve">Ades, D. (2022). </w:t>
      </w:r>
      <w:r>
        <w:rPr>
          <w:i/>
          <w:iCs/>
          <w:noProof/>
        </w:rPr>
        <w:t>Hot property: Why the financial sector must lead real estate decarbonization.</w:t>
      </w:r>
      <w:r>
        <w:rPr>
          <w:noProof/>
        </w:rPr>
        <w:t xml:space="preserve"> Greenbiz. Retrieved from https://www.greenbiz.com/article/hot-property-why-financial-sector-must-lead-real-estate-decarbonization</w:t>
      </w:r>
    </w:p>
    <w:p w14:paraId="1393BE7C" w14:textId="77777777" w:rsidR="00413E23" w:rsidRDefault="00413E23" w:rsidP="00413E23">
      <w:pPr>
        <w:pStyle w:val="Bibliography"/>
        <w:ind w:left="720" w:hanging="720"/>
        <w:rPr>
          <w:noProof/>
        </w:rPr>
      </w:pPr>
      <w:r>
        <w:rPr>
          <w:noProof/>
        </w:rPr>
        <w:t xml:space="preserve">American Lung Association. (2022, October). </w:t>
      </w:r>
      <w:r>
        <w:rPr>
          <w:i/>
          <w:iCs/>
          <w:noProof/>
        </w:rPr>
        <w:t xml:space="preserve">Delivering Clean Air -Health Benefits of Zero-Emission Trucks and Electricity -A Zeroing in on Healthy Air Report </w:t>
      </w:r>
      <w:r>
        <w:rPr>
          <w:noProof/>
        </w:rPr>
        <w:t xml:space="preserve">. Retrieved from </w:t>
      </w:r>
      <w:r>
        <w:rPr>
          <w:noProof/>
        </w:rPr>
        <w:lastRenderedPageBreak/>
        <w:t>https://www.lung.org/getmedia/e1ff935b-a935-4f49-91e5-151f1e643124/zero-emission-truck-report</w:t>
      </w:r>
    </w:p>
    <w:p w14:paraId="25FF5771" w14:textId="77777777" w:rsidR="00413E23" w:rsidRDefault="00413E23" w:rsidP="00413E23">
      <w:pPr>
        <w:pStyle w:val="Bibliography"/>
        <w:ind w:left="720" w:hanging="720"/>
        <w:rPr>
          <w:noProof/>
        </w:rPr>
      </w:pPr>
      <w:r>
        <w:rPr>
          <w:i/>
          <w:iCs/>
          <w:noProof/>
        </w:rPr>
        <w:t>Avoid-Shift-Improve Refocusing</w:t>
      </w:r>
      <w:r>
        <w:rPr>
          <w:noProof/>
        </w:rPr>
        <w:t>. (2023). Retrieved from SLOCAT Partnership: https://slocat.net/asi/</w:t>
      </w:r>
    </w:p>
    <w:p w14:paraId="4FCA4CF6" w14:textId="77777777" w:rsidR="00413E23" w:rsidRDefault="00413E23" w:rsidP="00413E23">
      <w:pPr>
        <w:pStyle w:val="Bibliography"/>
        <w:ind w:left="720" w:hanging="720"/>
        <w:rPr>
          <w:noProof/>
        </w:rPr>
      </w:pPr>
      <w:r>
        <w:rPr>
          <w:noProof/>
        </w:rPr>
        <w:t xml:space="preserve">Barrett, J., &amp; Bivens, J. (2021, September 22). </w:t>
      </w:r>
      <w:r>
        <w:rPr>
          <w:i/>
          <w:iCs/>
          <w:noProof/>
        </w:rPr>
        <w:t>The stakes for workers in how policymakers manage the coming shift to all-electric vehicles</w:t>
      </w:r>
      <w:r>
        <w:rPr>
          <w:noProof/>
        </w:rPr>
        <w:t>. Retrieved from Economic Policy Institute: https://www.epi.org/publication/ev-policy-workers/</w:t>
      </w:r>
    </w:p>
    <w:p w14:paraId="1EF75B13" w14:textId="77777777" w:rsidR="00413E23" w:rsidRDefault="00413E23" w:rsidP="00413E23">
      <w:pPr>
        <w:pStyle w:val="Bibliography"/>
        <w:ind w:left="720" w:hanging="720"/>
        <w:rPr>
          <w:noProof/>
        </w:rPr>
      </w:pPr>
      <w:r>
        <w:rPr>
          <w:noProof/>
        </w:rPr>
        <w:t xml:space="preserve">Bauer, G., Hsu, C.-W., &amp; Lutsey, N. (2021, February). </w:t>
      </w:r>
      <w:r>
        <w:rPr>
          <w:i/>
          <w:iCs/>
          <w:noProof/>
        </w:rPr>
        <w:t>When might lower-income drivers benefit from electric vehicles? Quantifying the economic equity implications of electric vehicle adoption</w:t>
      </w:r>
      <w:r>
        <w:rPr>
          <w:noProof/>
        </w:rPr>
        <w:t>. Retrieved from International Council on Clean Transportation: https://theicct.org/wp-content/uploads/2021/06/EV-equity-feb2021.pdf</w:t>
      </w:r>
    </w:p>
    <w:p w14:paraId="126DBC5A" w14:textId="77777777" w:rsidR="00413E23" w:rsidRDefault="00413E23" w:rsidP="00413E23">
      <w:pPr>
        <w:pStyle w:val="Bibliography"/>
        <w:ind w:left="720" w:hanging="720"/>
        <w:rPr>
          <w:noProof/>
        </w:rPr>
      </w:pPr>
      <w:r>
        <w:rPr>
          <w:noProof/>
        </w:rPr>
        <w:t xml:space="preserve">Baumhefner, M. (2022, August 30). </w:t>
      </w:r>
      <w:r>
        <w:rPr>
          <w:i/>
          <w:iCs/>
          <w:noProof/>
        </w:rPr>
        <w:t>Fight Fascists &amp; Save Money: Go Electric</w:t>
      </w:r>
      <w:r>
        <w:rPr>
          <w:noProof/>
        </w:rPr>
        <w:t>. Retrieved from NRDC: https://www.nrdc.org/bio/max-baumhefner/fight-fascists-save-money-go-electric</w:t>
      </w:r>
    </w:p>
    <w:p w14:paraId="16DF7102" w14:textId="77777777" w:rsidR="00413E23" w:rsidRDefault="00413E23" w:rsidP="00413E23">
      <w:pPr>
        <w:pStyle w:val="Bibliography"/>
        <w:ind w:left="720" w:hanging="720"/>
        <w:rPr>
          <w:noProof/>
        </w:rPr>
      </w:pPr>
      <w:r>
        <w:rPr>
          <w:noProof/>
        </w:rPr>
        <w:t>Better Buildings, US Department of Energy. (2023). Connecting Electric Vehicle Charging Infrastructure to. Retrieved from https://betterbuildingssolutioncenter.energy.gov/sites/default/files/attachments/Connecting%20Electric%20Vehicle%20Charging%20Infrastructure%20to%20Commercial%20Buildings.pdf</w:t>
      </w:r>
    </w:p>
    <w:p w14:paraId="14FF28EE" w14:textId="77777777" w:rsidR="00413E23" w:rsidRDefault="00413E23" w:rsidP="00413E23">
      <w:pPr>
        <w:pStyle w:val="Bibliography"/>
        <w:ind w:left="720" w:hanging="720"/>
        <w:rPr>
          <w:noProof/>
        </w:rPr>
      </w:pPr>
      <w:r>
        <w:rPr>
          <w:noProof/>
        </w:rPr>
        <w:t>Bikes Make Life Better. (2023). Make Room for E-Bikes at Your Work Site. Retrieved from https://bikesmakelifebetter.com/make-room-for-e-bikes-at-your-worksite/</w:t>
      </w:r>
    </w:p>
    <w:p w14:paraId="1BD1E5B7" w14:textId="77777777" w:rsidR="00413E23" w:rsidRDefault="00413E23" w:rsidP="00413E23">
      <w:pPr>
        <w:pStyle w:val="Bibliography"/>
        <w:ind w:left="720" w:hanging="720"/>
        <w:rPr>
          <w:noProof/>
        </w:rPr>
      </w:pPr>
      <w:r>
        <w:rPr>
          <w:noProof/>
        </w:rPr>
        <w:t xml:space="preserve">Burget, S., Gabriel, N., &amp; Lepre, N. (2023, January 12). </w:t>
      </w:r>
      <w:r>
        <w:rPr>
          <w:i/>
          <w:iCs/>
          <w:noProof/>
        </w:rPr>
        <w:t>U.S. INVESTMENTS IN ELECTRIC VEHICLE MANUFACTURING (2023)</w:t>
      </w:r>
      <w:r>
        <w:rPr>
          <w:noProof/>
        </w:rPr>
        <w:t>. Retrieved from Atlas Public Policy : https://atlaspolicy.com/wp-content/uploads/2023/05/U.S.-Investments-in-Electric-Vehicle-Manufacturing-2023.pdf</w:t>
      </w:r>
    </w:p>
    <w:p w14:paraId="5E665A3F" w14:textId="77777777" w:rsidR="00413E23" w:rsidRDefault="00413E23" w:rsidP="00413E23">
      <w:pPr>
        <w:pStyle w:val="Bibliography"/>
        <w:ind w:left="720" w:hanging="720"/>
        <w:rPr>
          <w:noProof/>
        </w:rPr>
      </w:pPr>
      <w:r>
        <w:rPr>
          <w:noProof/>
        </w:rPr>
        <w:t xml:space="preserve">Center for Neighborhood Technology . (n.d.). </w:t>
      </w:r>
      <w:r>
        <w:rPr>
          <w:i/>
          <w:iCs/>
          <w:noProof/>
        </w:rPr>
        <w:t>Housing and Transportation Index</w:t>
      </w:r>
      <w:r>
        <w:rPr>
          <w:noProof/>
        </w:rPr>
        <w:t>. Retrieved from CNT: https://cnt.org/tools/housing-and-transportation-affordability-index</w:t>
      </w:r>
    </w:p>
    <w:p w14:paraId="17A108A4" w14:textId="77777777" w:rsidR="00413E23" w:rsidRDefault="00413E23" w:rsidP="00413E23">
      <w:pPr>
        <w:pStyle w:val="Bibliography"/>
        <w:ind w:left="720" w:hanging="720"/>
        <w:rPr>
          <w:noProof/>
        </w:rPr>
      </w:pPr>
      <w:r>
        <w:rPr>
          <w:noProof/>
        </w:rPr>
        <w:t xml:space="preserve">Ceres. (2023, July 26). </w:t>
      </w:r>
      <w:r>
        <w:rPr>
          <w:i/>
          <w:iCs/>
          <w:noProof/>
        </w:rPr>
        <w:t>Press Release: Companies applaud as five states take action to bring more clean cars and trucks to their roads.</w:t>
      </w:r>
      <w:r>
        <w:rPr>
          <w:noProof/>
        </w:rPr>
        <w:t xml:space="preserve"> Retrieved from https://www.ceres.org/news-center/press-releases/companies-applaud-five-states-take-action-bring-more-clean-cars-and</w:t>
      </w:r>
    </w:p>
    <w:p w14:paraId="17D548AF" w14:textId="77777777" w:rsidR="00413E23" w:rsidRDefault="00413E23" w:rsidP="00413E23">
      <w:pPr>
        <w:pStyle w:val="Bibliography"/>
        <w:ind w:left="720" w:hanging="720"/>
        <w:rPr>
          <w:noProof/>
        </w:rPr>
      </w:pPr>
      <w:r>
        <w:rPr>
          <w:noProof/>
        </w:rPr>
        <w:t xml:space="preserve">Chetty, R., Hendren, N., Kline, P., &amp; Saez, E. (2014, June). </w:t>
      </w:r>
      <w:r>
        <w:rPr>
          <w:i/>
          <w:iCs/>
          <w:noProof/>
        </w:rPr>
        <w:t>Where is the Land of Opportunity? The Geography of Intergenerational Mobility in the United States</w:t>
      </w:r>
      <w:r>
        <w:rPr>
          <w:noProof/>
        </w:rPr>
        <w:t>. Retrieved from Opportunity Insights : https://opportunityinsights.org/paper/land-of-opportunity/</w:t>
      </w:r>
    </w:p>
    <w:p w14:paraId="6C521187" w14:textId="77777777" w:rsidR="00413E23" w:rsidRDefault="00413E23" w:rsidP="00413E23">
      <w:pPr>
        <w:pStyle w:val="Bibliography"/>
        <w:ind w:left="720" w:hanging="720"/>
        <w:rPr>
          <w:noProof/>
        </w:rPr>
      </w:pPr>
      <w:r>
        <w:rPr>
          <w:noProof/>
        </w:rPr>
        <w:t xml:space="preserve">Consumer Reports, et al. (2022, September 8). </w:t>
      </w:r>
      <w:r>
        <w:rPr>
          <w:i/>
          <w:iCs/>
          <w:noProof/>
        </w:rPr>
        <w:t>SURVEY SAYS: Considerable Interest in Electric Vehicles Across Racial, Ethnic Demographics, Smarter Plocieis Can Help Overcome Barriers.</w:t>
      </w:r>
      <w:r>
        <w:rPr>
          <w:noProof/>
        </w:rPr>
        <w:t xml:space="preserve"> Retrieved from Survey Says: Considerable Interest in Electric Vehicles Across Racial, Ethnic Demographics Smarter policies can help overcome barriers: https://www.ucsusa.org/sites/default/files/2022-09/ev-demographic-survey_0.pdf</w:t>
      </w:r>
    </w:p>
    <w:p w14:paraId="23774B7A" w14:textId="77777777" w:rsidR="00413E23" w:rsidRDefault="00413E23" w:rsidP="00413E23">
      <w:pPr>
        <w:pStyle w:val="Bibliography"/>
        <w:ind w:left="720" w:hanging="720"/>
        <w:rPr>
          <w:noProof/>
        </w:rPr>
      </w:pPr>
      <w:r>
        <w:rPr>
          <w:noProof/>
        </w:rPr>
        <w:t xml:space="preserve">Creger, H. (2021, March). </w:t>
      </w:r>
      <w:r>
        <w:rPr>
          <w:i/>
          <w:iCs/>
          <w:noProof/>
        </w:rPr>
        <w:t>Clean Mobility Equity: A Playbook – Lessons from California’s Clean Transportation Programs</w:t>
      </w:r>
      <w:r>
        <w:rPr>
          <w:noProof/>
        </w:rPr>
        <w:t>. Retrieved from The Greenlining Institute: https://greenlining.org/publications/clean-mobility-transportation-equity-report/</w:t>
      </w:r>
    </w:p>
    <w:p w14:paraId="32973C4C" w14:textId="77777777" w:rsidR="00413E23" w:rsidRDefault="00413E23" w:rsidP="00413E23">
      <w:pPr>
        <w:pStyle w:val="Bibliography"/>
        <w:ind w:left="720" w:hanging="720"/>
        <w:rPr>
          <w:noProof/>
        </w:rPr>
      </w:pPr>
      <w:r>
        <w:rPr>
          <w:noProof/>
        </w:rPr>
        <w:lastRenderedPageBreak/>
        <w:t>Dianamani, A. (2023). Delivering on equity with mobility technologies. Retrieved from https://www2.deloitte.com/us/en/insights/industry/public-sector/transportation-equity.html</w:t>
      </w:r>
    </w:p>
    <w:p w14:paraId="6EF0F331" w14:textId="77777777" w:rsidR="00413E23" w:rsidRDefault="00413E23" w:rsidP="00413E23">
      <w:pPr>
        <w:pStyle w:val="Bibliography"/>
        <w:ind w:left="720" w:hanging="720"/>
        <w:rPr>
          <w:noProof/>
        </w:rPr>
      </w:pPr>
      <w:r>
        <w:rPr>
          <w:noProof/>
        </w:rPr>
        <w:t xml:space="preserve">Environmental Defense Fund. (2023, July). </w:t>
      </w:r>
      <w:r>
        <w:rPr>
          <w:i/>
          <w:iCs/>
          <w:noProof/>
        </w:rPr>
        <w:t>Electric Vehichle Total Cost of Ownership Analysis Summary Report</w:t>
      </w:r>
      <w:r>
        <w:rPr>
          <w:noProof/>
        </w:rPr>
        <w:t>. Retrieved from Environmental Defense Fund: http://www.edf.org/sites/default/files/2023-07/WSP%20Total%20Cost%20of%20Ownership%20Analysis%20July%202023.pdf</w:t>
      </w:r>
    </w:p>
    <w:p w14:paraId="2CAE98DC" w14:textId="77777777" w:rsidR="00413E23" w:rsidRDefault="00413E23" w:rsidP="00413E23">
      <w:pPr>
        <w:pStyle w:val="Bibliography"/>
        <w:ind w:left="720" w:hanging="720"/>
        <w:rPr>
          <w:noProof/>
        </w:rPr>
      </w:pPr>
      <w:r>
        <w:rPr>
          <w:noProof/>
        </w:rPr>
        <w:t xml:space="preserve">Environmental Defense Fund. (2023, July 6). </w:t>
      </w:r>
      <w:r>
        <w:rPr>
          <w:i/>
          <w:iCs/>
          <w:noProof/>
        </w:rPr>
        <w:t>New Reports Show Cost Savings from Electric Cars and Trucks, Rapid Expansion of Charging Network</w:t>
      </w:r>
      <w:r>
        <w:rPr>
          <w:noProof/>
        </w:rPr>
        <w:t>. Retrieved from Environmental Defense Fund: https://www.edf.org/media/new-reports-show-cost-savings-electric-cars-and-trucks-rapid-expansion-charging-network</w:t>
      </w:r>
    </w:p>
    <w:p w14:paraId="412B05B7" w14:textId="77777777" w:rsidR="00413E23" w:rsidRDefault="00413E23" w:rsidP="00413E23">
      <w:pPr>
        <w:pStyle w:val="Bibliography"/>
        <w:ind w:left="720" w:hanging="720"/>
        <w:rPr>
          <w:noProof/>
        </w:rPr>
      </w:pPr>
      <w:r>
        <w:rPr>
          <w:noProof/>
        </w:rPr>
        <w:t xml:space="preserve">Environmental Defense Fund. (2023). </w:t>
      </w:r>
      <w:r>
        <w:rPr>
          <w:i/>
          <w:iCs/>
          <w:noProof/>
        </w:rPr>
        <w:t>U.S. Public Electric Vehicle (EV) Charging Infrastructure DEployment.</w:t>
      </w:r>
      <w:r>
        <w:rPr>
          <w:noProof/>
        </w:rPr>
        <w:t xml:space="preserve"> Retrieved from http://www.edf.org/sites/default/files/2023-07/WSP%20US%20Public%20EV%20Charging%20Infrastrcuture%20Deployment%20July%202023.pdf</w:t>
      </w:r>
    </w:p>
    <w:p w14:paraId="2A87167F" w14:textId="77777777" w:rsidR="00413E23" w:rsidRDefault="00413E23" w:rsidP="00413E23">
      <w:pPr>
        <w:pStyle w:val="Bibliography"/>
        <w:ind w:left="720" w:hanging="720"/>
        <w:rPr>
          <w:noProof/>
        </w:rPr>
      </w:pPr>
      <w:r>
        <w:rPr>
          <w:noProof/>
        </w:rPr>
        <w:t xml:space="preserve">EPA. (2023, April 28). </w:t>
      </w:r>
      <w:r>
        <w:rPr>
          <w:i/>
          <w:iCs/>
          <w:noProof/>
        </w:rPr>
        <w:t>Sources of Greenhouse Gas Emissions</w:t>
      </w:r>
      <w:r>
        <w:rPr>
          <w:noProof/>
        </w:rPr>
        <w:t>. Retrieved July 2023, from United States Environmental Protection Agency: https://www.epa.gov/ghgemissions/sources-greenhouse-gas-emissions</w:t>
      </w:r>
    </w:p>
    <w:p w14:paraId="1B76D7E3" w14:textId="77777777" w:rsidR="00413E23" w:rsidRDefault="00413E23" w:rsidP="00413E23">
      <w:pPr>
        <w:pStyle w:val="Bibliography"/>
        <w:ind w:left="720" w:hanging="720"/>
        <w:rPr>
          <w:noProof/>
        </w:rPr>
      </w:pPr>
      <w:r>
        <w:rPr>
          <w:noProof/>
        </w:rPr>
        <w:t xml:space="preserve">Ewing, R. e. (2007). </w:t>
      </w:r>
      <w:r>
        <w:rPr>
          <w:i/>
          <w:iCs/>
          <w:noProof/>
        </w:rPr>
        <w:t>Growing Cooler: The Evidence on Urban Development and Climate Change.</w:t>
      </w:r>
      <w:r>
        <w:rPr>
          <w:noProof/>
        </w:rPr>
        <w:t xml:space="preserve"> Urban Land Institute. Retrieved from https://www.nrdc.org/sites/default/files/cit_07092401a.pdf</w:t>
      </w:r>
    </w:p>
    <w:p w14:paraId="3944D976" w14:textId="77777777" w:rsidR="00413E23" w:rsidRDefault="00413E23" w:rsidP="00413E23">
      <w:pPr>
        <w:pStyle w:val="Bibliography"/>
        <w:ind w:left="720" w:hanging="720"/>
        <w:rPr>
          <w:noProof/>
        </w:rPr>
      </w:pPr>
      <w:r>
        <w:rPr>
          <w:noProof/>
        </w:rPr>
        <w:t xml:space="preserve">Hardman, S. e. (2021, August 30). A perspective on equity in the transition to electric. </w:t>
      </w:r>
      <w:r>
        <w:rPr>
          <w:i/>
          <w:iCs/>
          <w:noProof/>
        </w:rPr>
        <w:t>MIT Science Policy REview</w:t>
      </w:r>
      <w:r>
        <w:rPr>
          <w:noProof/>
        </w:rPr>
        <w:t>, pp. 46-54. Retrieved from https://sciencepolicyreview.org/wp-content/uploads/securepdfs/2021/08/A_perspective_on_equity_in_the_transition_to_electric_vehicles.pdf</w:t>
      </w:r>
    </w:p>
    <w:p w14:paraId="21574DF9" w14:textId="77777777" w:rsidR="00413E23" w:rsidRDefault="00413E23" w:rsidP="00413E23">
      <w:pPr>
        <w:pStyle w:val="Bibliography"/>
        <w:ind w:left="720" w:hanging="720"/>
        <w:rPr>
          <w:noProof/>
        </w:rPr>
      </w:pPr>
      <w:r>
        <w:rPr>
          <w:noProof/>
        </w:rPr>
        <w:t xml:space="preserve">Hirtle, E. (2022, May). </w:t>
      </w:r>
      <w:r>
        <w:rPr>
          <w:i/>
          <w:iCs/>
          <w:noProof/>
        </w:rPr>
        <w:t>Blog: Structural Racism Flourishes in the Auto Lending Market</w:t>
      </w:r>
      <w:r>
        <w:rPr>
          <w:noProof/>
        </w:rPr>
        <w:t>. Retrieved from Americans for Financial Reform : https://ourfinancialsecurity.org/2022/05/blog-structural-racism-flourishes-in-the-auto-lending-market/</w:t>
      </w:r>
    </w:p>
    <w:p w14:paraId="2D571596" w14:textId="77777777" w:rsidR="00413E23" w:rsidRDefault="00413E23" w:rsidP="00413E23">
      <w:pPr>
        <w:pStyle w:val="Bibliography"/>
        <w:ind w:left="720" w:hanging="720"/>
        <w:rPr>
          <w:noProof/>
        </w:rPr>
      </w:pPr>
      <w:r>
        <w:rPr>
          <w:noProof/>
        </w:rPr>
        <w:t xml:space="preserve">International Energy Agency. (2023). </w:t>
      </w:r>
      <w:r>
        <w:rPr>
          <w:i/>
          <w:iCs/>
          <w:noProof/>
        </w:rPr>
        <w:t>Global EV Outlook 2023: Catching Up with Climate Ambitions.</w:t>
      </w:r>
      <w:r>
        <w:rPr>
          <w:noProof/>
        </w:rPr>
        <w:t xml:space="preserve"> Retrieved from https://iea.blob.core.windows.net/assets/dacf14d2-eabc-498a-8263-9f97fd5dc327/GEVO2023.pdf</w:t>
      </w:r>
    </w:p>
    <w:p w14:paraId="00E3E3F4" w14:textId="77777777" w:rsidR="00413E23" w:rsidRDefault="00413E23" w:rsidP="00413E23">
      <w:pPr>
        <w:pStyle w:val="Bibliography"/>
        <w:ind w:left="720" w:hanging="720"/>
        <w:rPr>
          <w:noProof/>
        </w:rPr>
      </w:pPr>
      <w:r>
        <w:rPr>
          <w:noProof/>
        </w:rPr>
        <w:t xml:space="preserve">Jennings, B. (2022, October 19). </w:t>
      </w:r>
      <w:r>
        <w:rPr>
          <w:i/>
          <w:iCs/>
          <w:noProof/>
        </w:rPr>
        <w:t>Cities Can Boost Access to Efficient Transportation Using $3 Billion from the New Climate Law</w:t>
      </w:r>
      <w:r>
        <w:rPr>
          <w:noProof/>
        </w:rPr>
        <w:t>. Retrieved from ACEEE: https://www.aceee.org/blog-post/2022/10/cities-can-boost-access-efficient-transportation-using-3-billion-new-climate-law</w:t>
      </w:r>
    </w:p>
    <w:p w14:paraId="41ACAD8E" w14:textId="77777777" w:rsidR="00413E23" w:rsidRDefault="00413E23" w:rsidP="00413E23">
      <w:pPr>
        <w:pStyle w:val="Bibliography"/>
        <w:ind w:left="720" w:hanging="720"/>
        <w:rPr>
          <w:noProof/>
        </w:rPr>
      </w:pPr>
      <w:r>
        <w:rPr>
          <w:noProof/>
        </w:rPr>
        <w:t xml:space="preserve">Juarez, J. M. (2023). </w:t>
      </w:r>
      <w:r>
        <w:rPr>
          <w:i/>
          <w:iCs/>
          <w:noProof/>
        </w:rPr>
        <w:t>The Perfect Storm of Extraction, Poverty, and Climate Change: A Framework for Assessing Vulnerability, Resilience, Adaptation, and a Just Transition in FRontline Communities.</w:t>
      </w:r>
      <w:r>
        <w:rPr>
          <w:noProof/>
        </w:rPr>
        <w:t xml:space="preserve"> Just Solutions Collective. Retrieved from https://justsolutionscollective.org/wp-content/uploads/2023/05/The-Perfect-Storm-of-Extraction-Poverty-and-Climate-Change-A-Just-Solutions-Report-Revised.pdf</w:t>
      </w:r>
    </w:p>
    <w:p w14:paraId="188AF6FB" w14:textId="77777777" w:rsidR="00413E23" w:rsidRDefault="00413E23" w:rsidP="00413E23">
      <w:pPr>
        <w:pStyle w:val="Bibliography"/>
        <w:ind w:left="720" w:hanging="720"/>
        <w:rPr>
          <w:noProof/>
        </w:rPr>
      </w:pPr>
      <w:r>
        <w:rPr>
          <w:noProof/>
        </w:rPr>
        <w:lastRenderedPageBreak/>
        <w:t xml:space="preserve">Juarez, Z., &amp; Mendiratta, A. (2021, May ). </w:t>
      </w:r>
      <w:r>
        <w:rPr>
          <w:i/>
          <w:iCs/>
          <w:noProof/>
        </w:rPr>
        <w:t xml:space="preserve">Making the Case fir Zero-Emission Solutions in Freight </w:t>
      </w:r>
      <w:r>
        <w:rPr>
          <w:noProof/>
        </w:rPr>
        <w:t>. Retrieved from Moving For Network : https://www.movingforwardnetwork.com/wp-content/uploads/2021/10/MFN_Making-the-Case_Report_May2021.pdf</w:t>
      </w:r>
    </w:p>
    <w:p w14:paraId="2631CAAF" w14:textId="77777777" w:rsidR="00413E23" w:rsidRDefault="00413E23" w:rsidP="00413E23">
      <w:pPr>
        <w:pStyle w:val="Bibliography"/>
        <w:ind w:left="720" w:hanging="720"/>
        <w:rPr>
          <w:noProof/>
        </w:rPr>
      </w:pPr>
      <w:r>
        <w:rPr>
          <w:noProof/>
        </w:rPr>
        <w:t xml:space="preserve">Kane, M. (2023, March 18). </w:t>
      </w:r>
      <w:r>
        <w:rPr>
          <w:i/>
          <w:iCs/>
          <w:noProof/>
        </w:rPr>
        <w:t>US: All-Electric Car Sales Surged In January 2023- 7% Market Share</w:t>
      </w:r>
      <w:r>
        <w:rPr>
          <w:noProof/>
        </w:rPr>
        <w:t>. Retrieved from InsideEVs: https://insideevs.com/news/657660/us-electric-car-sales-january2023/</w:t>
      </w:r>
    </w:p>
    <w:p w14:paraId="5F396AB2" w14:textId="77777777" w:rsidR="00413E23" w:rsidRDefault="00413E23" w:rsidP="00413E23">
      <w:pPr>
        <w:pStyle w:val="Bibliography"/>
        <w:ind w:left="720" w:hanging="720"/>
        <w:rPr>
          <w:noProof/>
        </w:rPr>
      </w:pPr>
      <w:r>
        <w:rPr>
          <w:noProof/>
        </w:rPr>
        <w:t xml:space="preserve">Keyser, A. W. (n.d.). </w:t>
      </w:r>
      <w:r>
        <w:rPr>
          <w:i/>
          <w:iCs/>
          <w:noProof/>
        </w:rPr>
        <w:t>Electric Vehicle Infrastructure Training Program</w:t>
      </w:r>
      <w:r>
        <w:rPr>
          <w:noProof/>
        </w:rPr>
        <w:t>. Retrieved from IBEW Power Professionals: http://www.ibew.org/Portals/22/Flyin/Handouts/EVITP_White_Paper.pdf?ver=2021-04-06-165225-233</w:t>
      </w:r>
    </w:p>
    <w:p w14:paraId="38BF27AD" w14:textId="77777777" w:rsidR="00413E23" w:rsidRDefault="00413E23" w:rsidP="00413E23">
      <w:pPr>
        <w:pStyle w:val="Bibliography"/>
        <w:ind w:left="720" w:hanging="720"/>
        <w:rPr>
          <w:noProof/>
        </w:rPr>
      </w:pPr>
      <w:r>
        <w:rPr>
          <w:noProof/>
        </w:rPr>
        <w:t>Lindwall, C. (2023). NRDC. Retrieved from https://www.nrdc.org/stories/making-electric-vehicle-charging-more-equitable-key-our-clean-vehicle-future</w:t>
      </w:r>
    </w:p>
    <w:p w14:paraId="1861D8BD" w14:textId="77777777" w:rsidR="00413E23" w:rsidRDefault="00413E23" w:rsidP="00413E23">
      <w:pPr>
        <w:pStyle w:val="Bibliography"/>
        <w:ind w:left="720" w:hanging="720"/>
        <w:rPr>
          <w:noProof/>
        </w:rPr>
      </w:pPr>
      <w:r>
        <w:rPr>
          <w:noProof/>
        </w:rPr>
        <w:t xml:space="preserve">National Association of State Energy Officials. (2023). </w:t>
      </w:r>
      <w:r>
        <w:rPr>
          <w:i/>
          <w:iCs/>
          <w:noProof/>
        </w:rPr>
        <w:t>State Energy Offices.</w:t>
      </w:r>
      <w:r>
        <w:rPr>
          <w:noProof/>
        </w:rPr>
        <w:t xml:space="preserve"> Retrieved from https://www.naseo.org/state-energy-offices</w:t>
      </w:r>
    </w:p>
    <w:p w14:paraId="7CC489AC" w14:textId="77777777" w:rsidR="00413E23" w:rsidRDefault="00413E23" w:rsidP="00413E23">
      <w:pPr>
        <w:pStyle w:val="Bibliography"/>
        <w:ind w:left="720" w:hanging="720"/>
        <w:rPr>
          <w:noProof/>
        </w:rPr>
      </w:pPr>
      <w:r>
        <w:rPr>
          <w:noProof/>
        </w:rPr>
        <w:t>National Equity Atlas. (2020). Car Access. Retrieved from https://nationalequityatlas.org/indicators/Car_access</w:t>
      </w:r>
    </w:p>
    <w:p w14:paraId="1AE28279" w14:textId="77777777" w:rsidR="00413E23" w:rsidRDefault="00413E23" w:rsidP="00413E23">
      <w:pPr>
        <w:pStyle w:val="Bibliography"/>
        <w:ind w:left="720" w:hanging="720"/>
        <w:rPr>
          <w:noProof/>
        </w:rPr>
      </w:pPr>
      <w:r>
        <w:rPr>
          <w:noProof/>
        </w:rPr>
        <w:t xml:space="preserve">Pollard, A. (2023, March). </w:t>
      </w:r>
      <w:r>
        <w:rPr>
          <w:i/>
          <w:iCs/>
          <w:noProof/>
        </w:rPr>
        <w:t>Mississippi's sole Tesla store plays by different rules than traditional car dealers in the state. A new state law is changing that</w:t>
      </w:r>
      <w:r>
        <w:rPr>
          <w:noProof/>
        </w:rPr>
        <w:t>. Retrieved from Business Insider: https://www.businessinsider.com/mississippi-pushes-bill-placing-restrictions-on-electric-vehicle-sales-2023-3</w:t>
      </w:r>
    </w:p>
    <w:p w14:paraId="7EB42083" w14:textId="77777777" w:rsidR="00413E23" w:rsidRDefault="00413E23" w:rsidP="00413E23">
      <w:pPr>
        <w:pStyle w:val="Bibliography"/>
        <w:ind w:left="720" w:hanging="720"/>
        <w:rPr>
          <w:noProof/>
        </w:rPr>
      </w:pPr>
      <w:r>
        <w:rPr>
          <w:noProof/>
        </w:rPr>
        <w:t>Reconnecting America: Center for Transit-Oriented Development. (n.d.). TOD101: Why TRansit-Oriented Development and Why Now? Retrieved from http://ctod.org/pdfs/tod101.pdf</w:t>
      </w:r>
    </w:p>
    <w:p w14:paraId="5F504982" w14:textId="77777777" w:rsidR="00413E23" w:rsidRDefault="00413E23" w:rsidP="00413E23">
      <w:pPr>
        <w:pStyle w:val="Bibliography"/>
        <w:ind w:left="720" w:hanging="720"/>
        <w:rPr>
          <w:noProof/>
        </w:rPr>
      </w:pPr>
      <w:r>
        <w:rPr>
          <w:noProof/>
        </w:rPr>
        <w:t xml:space="preserve">RMI. (2021, August). </w:t>
      </w:r>
      <w:r>
        <w:rPr>
          <w:i/>
          <w:iCs/>
          <w:noProof/>
        </w:rPr>
        <w:t>Our Driving Habits Must Be Part of the Climate Conversation</w:t>
      </w:r>
      <w:r>
        <w:rPr>
          <w:noProof/>
        </w:rPr>
        <w:t>. Retrieved from https://rmi.org/our-driving-habits-must-be-part-of-the-climate-conversation/</w:t>
      </w:r>
    </w:p>
    <w:p w14:paraId="2620ED40" w14:textId="77777777" w:rsidR="00413E23" w:rsidRDefault="00413E23" w:rsidP="00413E23">
      <w:pPr>
        <w:pStyle w:val="Bibliography"/>
        <w:ind w:left="720" w:hanging="720"/>
        <w:rPr>
          <w:noProof/>
        </w:rPr>
      </w:pPr>
      <w:r>
        <w:rPr>
          <w:noProof/>
        </w:rPr>
        <w:t>Shared Mobility 2030 Action Agenda. (n.d.). Retrieved from Shared-Use Mobility Center: https://sharedmobility2030.org/</w:t>
      </w:r>
    </w:p>
    <w:p w14:paraId="583A6EBD" w14:textId="77777777" w:rsidR="00413E23" w:rsidRDefault="00413E23" w:rsidP="00413E23">
      <w:pPr>
        <w:pStyle w:val="Bibliography"/>
        <w:ind w:left="720" w:hanging="720"/>
        <w:rPr>
          <w:noProof/>
        </w:rPr>
      </w:pPr>
      <w:r>
        <w:rPr>
          <w:noProof/>
        </w:rPr>
        <w:t xml:space="preserve">Sierra Club. (2023). </w:t>
      </w:r>
      <w:r>
        <w:rPr>
          <w:i/>
          <w:iCs/>
          <w:noProof/>
        </w:rPr>
        <w:t>A Nationwide Study of the Electric Vehicle Shopping Experience.</w:t>
      </w:r>
      <w:r>
        <w:rPr>
          <w:noProof/>
        </w:rPr>
        <w:t xml:space="preserve"> Sierra Club. Retrieved from https://www.sierraclub.org/sites/www.sierraclub.org/files/2023-05/SierraClubRevUpReport2023.pdf</w:t>
      </w:r>
    </w:p>
    <w:p w14:paraId="54B7353B" w14:textId="77777777" w:rsidR="00413E23" w:rsidRDefault="00413E23" w:rsidP="00413E23">
      <w:pPr>
        <w:pStyle w:val="Bibliography"/>
        <w:ind w:left="720" w:hanging="720"/>
        <w:rPr>
          <w:noProof/>
        </w:rPr>
      </w:pPr>
      <w:r>
        <w:rPr>
          <w:noProof/>
        </w:rPr>
        <w:t>Struett, D. (2023). Need a plug-in? More businesses adopt EV chargers to attract customers. Retrieved from https://chicago.suntimes.com/2023/4/12/23680269/electric-vehicles-ev-charging-business-opportunity</w:t>
      </w:r>
    </w:p>
    <w:p w14:paraId="1381F9D8" w14:textId="77777777" w:rsidR="00413E23" w:rsidRDefault="00413E23" w:rsidP="00413E23">
      <w:pPr>
        <w:pStyle w:val="Bibliography"/>
        <w:ind w:left="720" w:hanging="720"/>
        <w:rPr>
          <w:noProof/>
        </w:rPr>
      </w:pPr>
      <w:r>
        <w:rPr>
          <w:noProof/>
        </w:rPr>
        <w:t xml:space="preserve">The White House. (2022, March 28). </w:t>
      </w:r>
      <w:r>
        <w:rPr>
          <w:i/>
          <w:iCs/>
          <w:noProof/>
        </w:rPr>
        <w:t>President Biden's FY 2023 Budget Reduces Energy Costs, Combats the Climate Crisis, and Advances Environmental Justice</w:t>
      </w:r>
      <w:r>
        <w:rPr>
          <w:noProof/>
        </w:rPr>
        <w:t>. Retrieved from The White House: https://www.whitehouse.gov/omb/briefing-room/2022/03/28/president-bidens-fy-2023-budget-reduces-energy-costs-combats-the-climate-crisis-and-advances-environmental-justice/</w:t>
      </w:r>
    </w:p>
    <w:p w14:paraId="7C5A8C09" w14:textId="77777777" w:rsidR="00413E23" w:rsidRDefault="00413E23" w:rsidP="00413E23">
      <w:pPr>
        <w:pStyle w:val="Bibliography"/>
        <w:ind w:left="720" w:hanging="720"/>
        <w:rPr>
          <w:noProof/>
        </w:rPr>
      </w:pPr>
      <w:r>
        <w:rPr>
          <w:noProof/>
        </w:rPr>
        <w:t xml:space="preserve">U.S. Department of Transportation. (2023, May 5). </w:t>
      </w:r>
      <w:r>
        <w:rPr>
          <w:i/>
          <w:iCs/>
          <w:noProof/>
        </w:rPr>
        <w:t>Benefits to Communities</w:t>
      </w:r>
      <w:r>
        <w:rPr>
          <w:noProof/>
        </w:rPr>
        <w:t>. Retrieved from U.S. Department of Transportation : https://www.transportation.gov/rural/ev/toolkit/ev-benefits-and-challenges/community-benefits</w:t>
      </w:r>
    </w:p>
    <w:p w14:paraId="38BB3ACB" w14:textId="77777777" w:rsidR="00413E23" w:rsidRDefault="00413E23" w:rsidP="00413E23">
      <w:pPr>
        <w:pStyle w:val="Bibliography"/>
        <w:ind w:left="720" w:hanging="720"/>
        <w:rPr>
          <w:noProof/>
        </w:rPr>
      </w:pPr>
      <w:r>
        <w:rPr>
          <w:noProof/>
        </w:rPr>
        <w:lastRenderedPageBreak/>
        <w:t>US Department of Energy Information Administration. (2018). 2018 Commercial Buildings Energy Consumption Survey, Building Characteristics Survey. Retrieved from https://www.eia.gov/consumption/commercial/data/2018/pdf/CBECS_2018_Building_Characteristics_Flipbook.pdf</w:t>
      </w:r>
    </w:p>
    <w:p w14:paraId="01CB4B9A" w14:textId="77777777" w:rsidR="00413E23" w:rsidRDefault="00413E23" w:rsidP="00413E23">
      <w:pPr>
        <w:pStyle w:val="Bibliography"/>
        <w:ind w:left="720" w:hanging="720"/>
        <w:rPr>
          <w:noProof/>
        </w:rPr>
      </w:pPr>
      <w:r>
        <w:rPr>
          <w:noProof/>
        </w:rPr>
        <w:t xml:space="preserve">US Department of Transportation. (2023). </w:t>
      </w:r>
      <w:r>
        <w:rPr>
          <w:i/>
          <w:iCs/>
          <w:noProof/>
        </w:rPr>
        <w:t>Rural EV Toolkit--Site Hosts.</w:t>
      </w:r>
      <w:r>
        <w:rPr>
          <w:noProof/>
        </w:rPr>
        <w:t xml:space="preserve"> Retrieved from US DEpartment of Transportation: https://www.transportation.gov/rural/ev/toolkit/ev-partnership-opportunities/site-hosts</w:t>
      </w:r>
    </w:p>
    <w:p w14:paraId="6F1FFBDB" w14:textId="77777777" w:rsidR="00413E23" w:rsidRDefault="00413E23" w:rsidP="00413E23">
      <w:pPr>
        <w:pStyle w:val="Bibliography"/>
        <w:ind w:left="720" w:hanging="720"/>
        <w:rPr>
          <w:noProof/>
        </w:rPr>
      </w:pPr>
      <w:r>
        <w:rPr>
          <w:noProof/>
        </w:rPr>
        <w:t xml:space="preserve">US Environmental Projection Agency. (2023). </w:t>
      </w:r>
      <w:r>
        <w:rPr>
          <w:i/>
          <w:iCs/>
          <w:noProof/>
        </w:rPr>
        <w:t>Smart Growth and Climate Change.</w:t>
      </w:r>
      <w:r>
        <w:rPr>
          <w:noProof/>
        </w:rPr>
        <w:t xml:space="preserve"> Retrieved from https://www.epa.gov/smartgrowth/smart-growth-and-climate-change</w:t>
      </w:r>
    </w:p>
    <w:p w14:paraId="390DE125" w14:textId="77777777" w:rsidR="00413E23" w:rsidRDefault="00413E23" w:rsidP="00413E23">
      <w:pPr>
        <w:pStyle w:val="Bibliography"/>
        <w:ind w:left="720" w:hanging="720"/>
        <w:rPr>
          <w:noProof/>
        </w:rPr>
      </w:pPr>
      <w:r>
        <w:rPr>
          <w:noProof/>
        </w:rPr>
        <w:t xml:space="preserve">US Environmental Protection Agency. (2021). </w:t>
      </w:r>
      <w:r>
        <w:rPr>
          <w:i/>
          <w:iCs/>
          <w:noProof/>
        </w:rPr>
        <w:t>Inventory of U.S. Greenhouse Gas Emissions and Sinks, 1990-2021.</w:t>
      </w:r>
      <w:r>
        <w:rPr>
          <w:noProof/>
        </w:rPr>
        <w:t xml:space="preserve"> Retrieved from https://www.epa.gov/system/files/documents/2023-04/US-GHG-Inventory-2023-Main-Text.pdf</w:t>
      </w:r>
    </w:p>
    <w:p w14:paraId="3DFF990F" w14:textId="50D573F2" w:rsidR="00736754" w:rsidRDefault="002E3EF6" w:rsidP="00413E23">
      <w:pPr>
        <w:spacing w:after="0"/>
      </w:pPr>
      <w:r w:rsidRPr="00B112D3">
        <w:rPr>
          <w:sz w:val="24"/>
          <w:szCs w:val="24"/>
        </w:rPr>
        <w:fldChar w:fldCharType="end"/>
      </w:r>
    </w:p>
    <w:p w14:paraId="7D94A56B" w14:textId="059DFB7A" w:rsidR="0080103A" w:rsidRPr="00494FBD" w:rsidRDefault="0080103A" w:rsidP="006E3518">
      <w:pPr>
        <w:pStyle w:val="Heading2"/>
        <w:spacing w:before="0"/>
        <w:rPr>
          <w:rFonts w:asciiTheme="minorHAnsi" w:hAnsiTheme="minorHAnsi" w:cstheme="minorBidi"/>
          <w:sz w:val="28"/>
          <w:szCs w:val="28"/>
        </w:rPr>
      </w:pPr>
      <w:bookmarkStart w:id="48" w:name="_Toc144543563"/>
      <w:r w:rsidRPr="00494FBD">
        <w:rPr>
          <w:rFonts w:asciiTheme="minorHAnsi" w:hAnsiTheme="minorHAnsi" w:cstheme="minorBidi"/>
          <w:sz w:val="28"/>
          <w:szCs w:val="28"/>
        </w:rPr>
        <w:t>Links to relevant literature, websites, and case studies</w:t>
      </w:r>
      <w:bookmarkEnd w:id="48"/>
    </w:p>
    <w:p w14:paraId="3D3B4AC2" w14:textId="0935AD3E" w:rsidR="0080103A" w:rsidRDefault="0080103A" w:rsidP="006E3518">
      <w:pPr>
        <w:pStyle w:val="Heading3"/>
        <w:spacing w:before="0" w:line="259" w:lineRule="auto"/>
      </w:pPr>
      <w:bookmarkStart w:id="49" w:name="_Toc143793093"/>
      <w:bookmarkStart w:id="50" w:name="_Toc144543564"/>
      <w:r>
        <w:t xml:space="preserve">National </w:t>
      </w:r>
      <w:r w:rsidR="00241928">
        <w:t>R</w:t>
      </w:r>
      <w:r>
        <w:t>esources:</w:t>
      </w:r>
      <w:bookmarkEnd w:id="49"/>
      <w:bookmarkEnd w:id="50"/>
    </w:p>
    <w:p w14:paraId="26AFCD1E" w14:textId="77777777" w:rsidR="0080103A" w:rsidRPr="00036E05" w:rsidRDefault="00494FBD" w:rsidP="006E3518">
      <w:pPr>
        <w:pStyle w:val="ListParagraph"/>
        <w:numPr>
          <w:ilvl w:val="0"/>
          <w:numId w:val="11"/>
        </w:numPr>
        <w:spacing w:line="259" w:lineRule="auto"/>
      </w:pPr>
      <w:hyperlink r:id="rId27">
        <w:r w:rsidR="0080103A" w:rsidRPr="1AEB6817">
          <w:rPr>
            <w:rStyle w:val="Hyperlink"/>
          </w:rPr>
          <w:t>American Cities Climate Challenge (ACCC) EV Readiness resource library</w:t>
        </w:r>
      </w:hyperlink>
      <w:r w:rsidR="0080103A">
        <w:t>  </w:t>
      </w:r>
    </w:p>
    <w:p w14:paraId="415CCD2B" w14:textId="77777777" w:rsidR="0080103A" w:rsidRPr="00036E05" w:rsidRDefault="00494FBD" w:rsidP="006E3518">
      <w:pPr>
        <w:pStyle w:val="ListParagraph"/>
        <w:numPr>
          <w:ilvl w:val="0"/>
          <w:numId w:val="11"/>
        </w:numPr>
        <w:spacing w:line="259" w:lineRule="auto"/>
      </w:pPr>
      <w:hyperlink r:id="rId28">
        <w:r w:rsidR="0080103A" w:rsidRPr="1AEB6817">
          <w:rPr>
            <w:rStyle w:val="Hyperlink"/>
          </w:rPr>
          <w:t>USDOT EV funding/financing resources</w:t>
        </w:r>
      </w:hyperlink>
      <w:r w:rsidR="0080103A">
        <w:t>  </w:t>
      </w:r>
    </w:p>
    <w:p w14:paraId="2037B939" w14:textId="77777777" w:rsidR="0080103A" w:rsidRPr="00036E05" w:rsidRDefault="00494FBD" w:rsidP="006E3518">
      <w:pPr>
        <w:pStyle w:val="ListParagraph"/>
        <w:numPr>
          <w:ilvl w:val="0"/>
          <w:numId w:val="11"/>
        </w:numPr>
        <w:spacing w:line="259" w:lineRule="auto"/>
      </w:pPr>
      <w:hyperlink r:id="rId29">
        <w:r w:rsidR="0080103A" w:rsidRPr="1AEB6817">
          <w:rPr>
            <w:rStyle w:val="Hyperlink"/>
          </w:rPr>
          <w:t>Greenlining mobility equity resource page</w:t>
        </w:r>
      </w:hyperlink>
      <w:r w:rsidR="0080103A">
        <w:t>  </w:t>
      </w:r>
    </w:p>
    <w:p w14:paraId="14C987F1" w14:textId="77777777" w:rsidR="0080103A" w:rsidRPr="00036E05" w:rsidRDefault="00494FBD" w:rsidP="006E3518">
      <w:pPr>
        <w:pStyle w:val="ListParagraph"/>
        <w:numPr>
          <w:ilvl w:val="0"/>
          <w:numId w:val="11"/>
        </w:numPr>
        <w:spacing w:line="259" w:lineRule="auto"/>
      </w:pPr>
      <w:hyperlink r:id="rId30">
        <w:r w:rsidR="0080103A" w:rsidRPr="1AEB6817">
          <w:rPr>
            <w:rStyle w:val="Hyperlink"/>
          </w:rPr>
          <w:t>ICCT report on EV incentive design</w:t>
        </w:r>
      </w:hyperlink>
      <w:r w:rsidR="0080103A">
        <w:t> </w:t>
      </w:r>
    </w:p>
    <w:p w14:paraId="1270DFED" w14:textId="77777777" w:rsidR="0080103A" w:rsidRDefault="00494FBD" w:rsidP="006E3518">
      <w:pPr>
        <w:pStyle w:val="ListParagraph"/>
        <w:numPr>
          <w:ilvl w:val="0"/>
          <w:numId w:val="11"/>
        </w:numPr>
        <w:spacing w:line="259" w:lineRule="auto"/>
      </w:pPr>
      <w:hyperlink r:id="rId31">
        <w:r w:rsidR="0080103A" w:rsidRPr="38E51483">
          <w:rPr>
            <w:rStyle w:val="Hyperlink"/>
          </w:rPr>
          <w:t>ICCT on funding the EV transition</w:t>
        </w:r>
      </w:hyperlink>
      <w:r w:rsidR="0080103A">
        <w:t> </w:t>
      </w:r>
    </w:p>
    <w:p w14:paraId="0F4B437E" w14:textId="77777777" w:rsidR="0080103A" w:rsidRDefault="0080103A" w:rsidP="006E3518">
      <w:pPr>
        <w:pStyle w:val="Heading3"/>
        <w:spacing w:before="0" w:line="259" w:lineRule="auto"/>
      </w:pPr>
    </w:p>
    <w:p w14:paraId="5568FBAF" w14:textId="59F85EEE" w:rsidR="0080103A" w:rsidRPr="00036E05" w:rsidRDefault="00241928" w:rsidP="006E3518">
      <w:pPr>
        <w:pStyle w:val="Heading3"/>
        <w:spacing w:before="0" w:line="259" w:lineRule="auto"/>
      </w:pPr>
      <w:bookmarkStart w:id="51" w:name="_Toc143793094"/>
      <w:bookmarkStart w:id="52" w:name="_Toc144543565"/>
      <w:r>
        <w:t>Potentially relevant</w:t>
      </w:r>
      <w:r w:rsidR="0080103A">
        <w:t xml:space="preserve"> CA and OR </w:t>
      </w:r>
      <w:r>
        <w:t>Pr</w:t>
      </w:r>
      <w:r w:rsidR="0080103A">
        <w:t>ograms:</w:t>
      </w:r>
      <w:bookmarkEnd w:id="51"/>
      <w:bookmarkEnd w:id="52"/>
    </w:p>
    <w:p w14:paraId="378C4A48" w14:textId="77777777" w:rsidR="0080103A" w:rsidRPr="006E3AC9" w:rsidRDefault="00942F82" w:rsidP="006E3518">
      <w:pPr>
        <w:pStyle w:val="ListParagraph"/>
        <w:numPr>
          <w:ilvl w:val="0"/>
          <w:numId w:val="11"/>
        </w:numPr>
        <w:spacing w:line="259" w:lineRule="auto"/>
      </w:pPr>
      <w:hyperlink r:id="rId32">
        <w:r w:rsidR="0080103A" w:rsidRPr="1AEB6817">
          <w:rPr>
            <w:rStyle w:val="Hyperlink"/>
          </w:rPr>
          <w:t>Greenlining lessons from CA clean transportation programs</w:t>
        </w:r>
      </w:hyperlink>
      <w:r w:rsidR="0080103A">
        <w:t> </w:t>
      </w:r>
    </w:p>
    <w:p w14:paraId="1C0A809A" w14:textId="77777777" w:rsidR="0080103A" w:rsidRPr="006E3AC9" w:rsidRDefault="00494FBD" w:rsidP="006E3518">
      <w:pPr>
        <w:pStyle w:val="ListParagraph"/>
        <w:numPr>
          <w:ilvl w:val="0"/>
          <w:numId w:val="11"/>
        </w:numPr>
        <w:spacing w:line="259" w:lineRule="auto"/>
      </w:pPr>
      <w:hyperlink w:tgtFrame="_blank" w:history="1">
        <w:r w:rsidR="0080103A" w:rsidRPr="4A886C2B">
          <w:rPr>
            <w:rStyle w:val="Hyperlink"/>
          </w:rPr>
          <w:t>Clean vehicle grants</w:t>
        </w:r>
        <w:r w:rsidR="0080103A">
          <w:t>  </w:t>
        </w:r>
      </w:hyperlink>
    </w:p>
    <w:p w14:paraId="59F4629E" w14:textId="77777777" w:rsidR="0080103A" w:rsidRPr="006E3AC9" w:rsidRDefault="00494FBD" w:rsidP="006E3518">
      <w:pPr>
        <w:pStyle w:val="ListParagraph"/>
        <w:numPr>
          <w:ilvl w:val="0"/>
          <w:numId w:val="11"/>
        </w:numPr>
        <w:spacing w:line="259" w:lineRule="auto"/>
      </w:pPr>
      <w:hyperlink r:id="rId33">
        <w:r w:rsidR="0080103A" w:rsidRPr="1AEB6817">
          <w:rPr>
            <w:rStyle w:val="Hyperlink"/>
          </w:rPr>
          <w:t>Clean cars for all</w:t>
        </w:r>
      </w:hyperlink>
      <w:r w:rsidR="0080103A">
        <w:t> </w:t>
      </w:r>
    </w:p>
    <w:p w14:paraId="0F783CF7" w14:textId="77777777" w:rsidR="0080103A" w:rsidRPr="006E3AC9" w:rsidRDefault="00494FBD" w:rsidP="006E3518">
      <w:pPr>
        <w:pStyle w:val="ListParagraph"/>
        <w:numPr>
          <w:ilvl w:val="0"/>
          <w:numId w:val="11"/>
        </w:numPr>
        <w:spacing w:line="259" w:lineRule="auto"/>
      </w:pPr>
      <w:hyperlink r:id="rId34">
        <w:r w:rsidR="0080103A" w:rsidRPr="1AEB6817">
          <w:rPr>
            <w:rStyle w:val="Hyperlink"/>
          </w:rPr>
          <w:t xml:space="preserve">CAL </w:t>
        </w:r>
        <w:proofErr w:type="spellStart"/>
        <w:r w:rsidR="0080103A" w:rsidRPr="1AEB6817">
          <w:rPr>
            <w:rStyle w:val="Hyperlink"/>
          </w:rPr>
          <w:t>eVIP</w:t>
        </w:r>
        <w:proofErr w:type="spellEnd"/>
      </w:hyperlink>
      <w:r w:rsidR="0080103A">
        <w:t> </w:t>
      </w:r>
    </w:p>
    <w:p w14:paraId="12C782FC" w14:textId="77777777" w:rsidR="0080103A" w:rsidRDefault="00494FBD" w:rsidP="006E3518">
      <w:pPr>
        <w:pStyle w:val="ListParagraph"/>
        <w:numPr>
          <w:ilvl w:val="0"/>
          <w:numId w:val="11"/>
        </w:numPr>
        <w:spacing w:line="259" w:lineRule="auto"/>
      </w:pPr>
      <w:hyperlink r:id="rId35">
        <w:r w:rsidR="0080103A" w:rsidRPr="38E51483">
          <w:rPr>
            <w:rStyle w:val="Hyperlink"/>
          </w:rPr>
          <w:t>Charge Ahead CO</w:t>
        </w:r>
      </w:hyperlink>
      <w:r w:rsidR="0080103A">
        <w:t>  </w:t>
      </w:r>
    </w:p>
    <w:p w14:paraId="0AF8BA51" w14:textId="77777777" w:rsidR="0080103A" w:rsidRDefault="0080103A" w:rsidP="006E3518">
      <w:pPr>
        <w:spacing w:after="0"/>
      </w:pPr>
    </w:p>
    <w:p w14:paraId="031074D2" w14:textId="77777777" w:rsidR="0080103A" w:rsidRPr="006E3AC9" w:rsidRDefault="0080103A" w:rsidP="006E3518">
      <w:pPr>
        <w:pStyle w:val="Heading3"/>
        <w:spacing w:before="0" w:line="259" w:lineRule="auto"/>
      </w:pPr>
      <w:bookmarkStart w:id="53" w:name="_Toc143793095"/>
      <w:bookmarkStart w:id="54" w:name="_Toc144543566"/>
      <w:r>
        <w:t>TDM and equitable TOD:</w:t>
      </w:r>
      <w:bookmarkEnd w:id="53"/>
      <w:bookmarkEnd w:id="54"/>
    </w:p>
    <w:p w14:paraId="295E4307" w14:textId="77777777" w:rsidR="0080103A" w:rsidRPr="00CC6968" w:rsidRDefault="00494FBD" w:rsidP="006E3518">
      <w:pPr>
        <w:pStyle w:val="paragraph"/>
        <w:numPr>
          <w:ilvl w:val="0"/>
          <w:numId w:val="11"/>
        </w:numPr>
        <w:spacing w:before="0" w:beforeAutospacing="0" w:after="0" w:afterAutospacing="0" w:line="259" w:lineRule="auto"/>
        <w:textAlignment w:val="baseline"/>
        <w:rPr>
          <w:rFonts w:ascii="Calibri" w:hAnsi="Calibri" w:cs="Calibri"/>
        </w:rPr>
      </w:pPr>
      <w:hyperlink r:id="rId36">
        <w:r w:rsidR="0080103A" w:rsidRPr="00CC6968">
          <w:rPr>
            <w:rStyle w:val="normaltextrun"/>
            <w:rFonts w:ascii="Calibri" w:hAnsi="Calibri" w:cs="Calibri"/>
            <w:color w:val="0563C1"/>
            <w:u w:val="single"/>
          </w:rPr>
          <w:t>Elevated Chicago resources</w:t>
        </w:r>
      </w:hyperlink>
      <w:r w:rsidR="0080103A" w:rsidRPr="00CC6968">
        <w:rPr>
          <w:rStyle w:val="normaltextrun"/>
          <w:rFonts w:ascii="Calibri" w:hAnsi="Calibri" w:cs="Calibri"/>
        </w:rPr>
        <w:t xml:space="preserve">, including </w:t>
      </w:r>
      <w:hyperlink r:id="rId37">
        <w:r w:rsidR="0080103A" w:rsidRPr="00CC6968">
          <w:rPr>
            <w:rStyle w:val="normaltextrun"/>
            <w:rFonts w:ascii="Calibri" w:hAnsi="Calibri" w:cs="Calibri"/>
            <w:color w:val="0563C1"/>
            <w:u w:val="single"/>
          </w:rPr>
          <w:t>ETOD policy plan</w:t>
        </w:r>
      </w:hyperlink>
      <w:r w:rsidR="0080103A" w:rsidRPr="00CC6968">
        <w:rPr>
          <w:rStyle w:val="normaltextrun"/>
          <w:rFonts w:ascii="Calibri" w:hAnsi="Calibri" w:cs="Calibri"/>
        </w:rPr>
        <w:t xml:space="preserve"> and </w:t>
      </w:r>
      <w:hyperlink r:id="rId38" w:anchor=":~:text=The%20Connected%20Communities%20Ordinance%20advances,to%20reflect%20Chicago's%20ETOD%20Policy">
        <w:r w:rsidR="0080103A" w:rsidRPr="00CC6968">
          <w:rPr>
            <w:rStyle w:val="Hyperlink"/>
            <w:rFonts w:asciiTheme="minorHAnsi" w:eastAsiaTheme="minorHAnsi" w:hAnsiTheme="minorHAnsi" w:cstheme="minorBidi"/>
          </w:rPr>
          <w:t>Connected Communities ordinance</w:t>
        </w:r>
      </w:hyperlink>
      <w:r w:rsidR="0080103A" w:rsidRPr="00CC6968">
        <w:rPr>
          <w:rStyle w:val="eop"/>
          <w:rFonts w:ascii="Calibri" w:hAnsi="Calibri" w:cs="Calibri"/>
        </w:rPr>
        <w:t> </w:t>
      </w:r>
    </w:p>
    <w:p w14:paraId="203E39DD" w14:textId="77777777" w:rsidR="0080103A" w:rsidRPr="00CC6968" w:rsidRDefault="00494FBD" w:rsidP="006E3518">
      <w:pPr>
        <w:pStyle w:val="paragraph"/>
        <w:numPr>
          <w:ilvl w:val="0"/>
          <w:numId w:val="11"/>
        </w:numPr>
        <w:spacing w:before="0" w:beforeAutospacing="0" w:after="0" w:afterAutospacing="0" w:line="259" w:lineRule="auto"/>
        <w:textAlignment w:val="baseline"/>
        <w:rPr>
          <w:rFonts w:ascii="Calibri" w:hAnsi="Calibri" w:cs="Calibri"/>
        </w:rPr>
      </w:pPr>
      <w:hyperlink r:id="rId39">
        <w:r w:rsidR="0080103A" w:rsidRPr="00CC6968">
          <w:rPr>
            <w:rStyle w:val="normaltextrun"/>
            <w:rFonts w:ascii="Calibri" w:hAnsi="Calibri" w:cs="Calibri"/>
            <w:color w:val="0563C1"/>
            <w:u w:val="single"/>
          </w:rPr>
          <w:t>Equitable TDM policy</w:t>
        </w:r>
      </w:hyperlink>
      <w:r w:rsidR="0080103A" w:rsidRPr="00CC6968">
        <w:rPr>
          <w:rStyle w:val="normaltextrun"/>
          <w:rFonts w:ascii="Calibri" w:hAnsi="Calibri" w:cs="Calibri"/>
        </w:rPr>
        <w:t xml:space="preserve"> (includes some specific multifamily insights) </w:t>
      </w:r>
      <w:r w:rsidR="0080103A" w:rsidRPr="00CC6968">
        <w:rPr>
          <w:rStyle w:val="eop"/>
          <w:rFonts w:ascii="Calibri" w:hAnsi="Calibri" w:cs="Calibri"/>
        </w:rPr>
        <w:t> </w:t>
      </w:r>
    </w:p>
    <w:p w14:paraId="0E3EA75C" w14:textId="77777777" w:rsidR="0080103A" w:rsidRPr="00CC6968" w:rsidRDefault="00494FBD" w:rsidP="00CC6968">
      <w:pPr>
        <w:pStyle w:val="ListParagraph"/>
        <w:numPr>
          <w:ilvl w:val="0"/>
          <w:numId w:val="11"/>
        </w:numPr>
        <w:spacing w:line="259" w:lineRule="auto"/>
        <w:rPr>
          <w:rStyle w:val="Hyperlink"/>
        </w:rPr>
      </w:pPr>
      <w:hyperlink r:id="rId40">
        <w:r w:rsidR="0080103A" w:rsidRPr="00CC6968">
          <w:rPr>
            <w:rStyle w:val="Hyperlink"/>
          </w:rPr>
          <w:t>Guide to TDM implementation</w:t>
        </w:r>
      </w:hyperlink>
      <w:r w:rsidR="0080103A" w:rsidRPr="00CC6968">
        <w:rPr>
          <w:rStyle w:val="Hyperlink"/>
        </w:rPr>
        <w:t>  </w:t>
      </w:r>
    </w:p>
    <w:p w14:paraId="14A72042" w14:textId="77777777" w:rsidR="0080103A" w:rsidRPr="00CC6968" w:rsidRDefault="00494FBD" w:rsidP="00CC6968">
      <w:pPr>
        <w:pStyle w:val="ListParagraph"/>
        <w:numPr>
          <w:ilvl w:val="0"/>
          <w:numId w:val="11"/>
        </w:numPr>
        <w:spacing w:line="259" w:lineRule="auto"/>
        <w:rPr>
          <w:rStyle w:val="Hyperlink"/>
        </w:rPr>
      </w:pPr>
      <w:hyperlink r:id="rId41">
        <w:r w:rsidR="0080103A" w:rsidRPr="00CC6968">
          <w:rPr>
            <w:rStyle w:val="Hyperlink"/>
          </w:rPr>
          <w:t>ACCC Parking/TOD resource library</w:t>
        </w:r>
      </w:hyperlink>
      <w:r w:rsidR="0080103A" w:rsidRPr="00CC6968">
        <w:rPr>
          <w:rStyle w:val="Hyperlink"/>
        </w:rPr>
        <w:t> </w:t>
      </w:r>
    </w:p>
    <w:p w14:paraId="6A8D416A" w14:textId="77777777" w:rsidR="0080103A" w:rsidRPr="00CC6968" w:rsidRDefault="00494FBD" w:rsidP="00CC6968">
      <w:pPr>
        <w:pStyle w:val="ListParagraph"/>
        <w:numPr>
          <w:ilvl w:val="0"/>
          <w:numId w:val="11"/>
        </w:numPr>
        <w:spacing w:line="259" w:lineRule="auto"/>
        <w:rPr>
          <w:rStyle w:val="Hyperlink"/>
        </w:rPr>
      </w:pPr>
      <w:hyperlink r:id="rId42">
        <w:r w:rsidR="0080103A" w:rsidRPr="00CC6968">
          <w:rPr>
            <w:rStyle w:val="Hyperlink"/>
          </w:rPr>
          <w:t>ACCC TDM and transportation behavior change resource library</w:t>
        </w:r>
      </w:hyperlink>
      <w:r w:rsidR="0080103A" w:rsidRPr="00CC6968">
        <w:rPr>
          <w:rStyle w:val="Hyperlink"/>
        </w:rPr>
        <w:t> </w:t>
      </w:r>
    </w:p>
    <w:p w14:paraId="48137D9D" w14:textId="77777777" w:rsidR="0080103A" w:rsidRDefault="0080103A" w:rsidP="006E3518">
      <w:pPr>
        <w:pStyle w:val="Heading2"/>
        <w:spacing w:before="0"/>
      </w:pPr>
    </w:p>
    <w:p w14:paraId="21810B16" w14:textId="77777777" w:rsidR="00282ABC" w:rsidRDefault="00282ABC" w:rsidP="006E3518">
      <w:pPr>
        <w:pStyle w:val="Heading2"/>
        <w:spacing w:before="0"/>
      </w:pPr>
    </w:p>
    <w:p w14:paraId="34CCD7FE" w14:textId="2229EEBD" w:rsidR="004F6977" w:rsidRDefault="004F6977" w:rsidP="006E3518">
      <w:pPr>
        <w:spacing w:after="0"/>
      </w:pPr>
    </w:p>
    <w:p w14:paraId="67FDA22D" w14:textId="77777777" w:rsidR="006D458E" w:rsidRDefault="006D458E" w:rsidP="006E3518">
      <w:pPr>
        <w:spacing w:after="0"/>
      </w:pPr>
    </w:p>
    <w:sectPr w:rsidR="006D458E" w:rsidSect="00F30BAA">
      <w:headerReference w:type="default" r:id="rId43"/>
      <w:footerReference w:type="default" r:id="rId44"/>
      <w:pgSz w:w="12240" w:h="15840"/>
      <w:pgMar w:top="1152" w:right="1440" w:bottom="144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E9A629" w14:textId="77777777" w:rsidR="00F40D30" w:rsidRDefault="00F40D30">
      <w:pPr>
        <w:spacing w:after="0" w:line="240" w:lineRule="auto"/>
      </w:pPr>
      <w:r>
        <w:separator/>
      </w:r>
    </w:p>
  </w:endnote>
  <w:endnote w:type="continuationSeparator" w:id="0">
    <w:p w14:paraId="255427FF" w14:textId="77777777" w:rsidR="00F40D30" w:rsidRDefault="00F40D30">
      <w:pPr>
        <w:spacing w:after="0" w:line="240" w:lineRule="auto"/>
      </w:pPr>
      <w:r>
        <w:continuationSeparator/>
      </w:r>
    </w:p>
  </w:endnote>
  <w:endnote w:type="continuationNotice" w:id="1">
    <w:p w14:paraId="147D2776" w14:textId="77777777" w:rsidR="00F40D30" w:rsidRDefault="00F40D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1704957"/>
      <w:docPartObj>
        <w:docPartGallery w:val="Page Numbers (Bottom of Page)"/>
        <w:docPartUnique/>
      </w:docPartObj>
    </w:sdtPr>
    <w:sdtEndPr>
      <w:rPr>
        <w:noProof/>
        <w:sz w:val="18"/>
        <w:szCs w:val="18"/>
      </w:rPr>
    </w:sdtEndPr>
    <w:sdtContent>
      <w:p w14:paraId="1E2F1A58" w14:textId="06649836" w:rsidR="002338D6" w:rsidRPr="004272D4" w:rsidRDefault="002338D6">
        <w:pPr>
          <w:pStyle w:val="Footer"/>
          <w:jc w:val="right"/>
          <w:rPr>
            <w:sz w:val="18"/>
            <w:szCs w:val="18"/>
          </w:rPr>
        </w:pPr>
        <w:r w:rsidRPr="004272D4">
          <w:rPr>
            <w:sz w:val="18"/>
            <w:szCs w:val="18"/>
          </w:rPr>
          <w:fldChar w:fldCharType="begin"/>
        </w:r>
        <w:r w:rsidRPr="004272D4">
          <w:rPr>
            <w:sz w:val="18"/>
            <w:szCs w:val="18"/>
          </w:rPr>
          <w:instrText xml:space="preserve"> PAGE   \* MERGEFORMAT </w:instrText>
        </w:r>
        <w:r w:rsidRPr="004272D4">
          <w:rPr>
            <w:sz w:val="18"/>
            <w:szCs w:val="18"/>
          </w:rPr>
          <w:fldChar w:fldCharType="separate"/>
        </w:r>
        <w:r w:rsidRPr="004272D4">
          <w:rPr>
            <w:noProof/>
            <w:sz w:val="18"/>
            <w:szCs w:val="18"/>
          </w:rPr>
          <w:t>2</w:t>
        </w:r>
        <w:r w:rsidRPr="004272D4">
          <w:rPr>
            <w:noProof/>
            <w:sz w:val="18"/>
            <w:szCs w:val="18"/>
          </w:rPr>
          <w:fldChar w:fldCharType="end"/>
        </w:r>
      </w:p>
    </w:sdtContent>
  </w:sdt>
  <w:p w14:paraId="576A5AC1" w14:textId="22AE924B" w:rsidR="00E957F9" w:rsidRPr="005153C9" w:rsidRDefault="00E957F9" w:rsidP="01D2381B">
    <w:pPr>
      <w:pStyle w:val="Footer"/>
      <w:rPr>
        <w:vertAlign w:val="superscri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37FF8" w14:textId="77777777" w:rsidR="00F40D30" w:rsidRDefault="00F40D30">
      <w:pPr>
        <w:spacing w:after="0" w:line="240" w:lineRule="auto"/>
      </w:pPr>
      <w:r>
        <w:separator/>
      </w:r>
    </w:p>
  </w:footnote>
  <w:footnote w:type="continuationSeparator" w:id="0">
    <w:p w14:paraId="5C482CF6" w14:textId="77777777" w:rsidR="00F40D30" w:rsidRDefault="00F40D30">
      <w:pPr>
        <w:spacing w:after="0" w:line="240" w:lineRule="auto"/>
      </w:pPr>
      <w:r>
        <w:continuationSeparator/>
      </w:r>
    </w:p>
  </w:footnote>
  <w:footnote w:type="continuationNotice" w:id="1">
    <w:p w14:paraId="7306B54A" w14:textId="77777777" w:rsidR="00F40D30" w:rsidRDefault="00F40D3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9110A" w14:textId="559EF989" w:rsidR="00DB2023" w:rsidRDefault="00DB2023" w:rsidP="00DB2023">
    <w:pPr>
      <w:pStyle w:val="Header"/>
    </w:pPr>
    <w:r>
      <w:t xml:space="preserve">DRAFT FOR COMMENT </w:t>
    </w:r>
    <w:r w:rsidR="00362479">
      <w:t>(9-5-2023)</w:t>
    </w:r>
  </w:p>
  <w:p w14:paraId="46DF5C36" w14:textId="77777777" w:rsidR="00DB2023" w:rsidRDefault="00DB2023" w:rsidP="00DB2023">
    <w:pPr>
      <w:pStyle w:val="Header"/>
    </w:pPr>
    <w:r w:rsidRPr="00E834C7">
      <w:t>NOTE: may be incomplete or contain errors.</w:t>
    </w:r>
  </w:p>
  <w:p w14:paraId="0FD054E7" w14:textId="326E6779" w:rsidR="01D2381B" w:rsidRDefault="01D2381B" w:rsidP="01D2381B">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A0877"/>
    <w:multiLevelType w:val="hybridMultilevel"/>
    <w:tmpl w:val="F538F0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150B85"/>
    <w:multiLevelType w:val="multilevel"/>
    <w:tmpl w:val="1848C7F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0B0A25E3"/>
    <w:multiLevelType w:val="hybridMultilevel"/>
    <w:tmpl w:val="71287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1378C0"/>
    <w:multiLevelType w:val="hybridMultilevel"/>
    <w:tmpl w:val="7F902A32"/>
    <w:lvl w:ilvl="0" w:tplc="7D0843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BD6C23"/>
    <w:multiLevelType w:val="hybridMultilevel"/>
    <w:tmpl w:val="788C1094"/>
    <w:lvl w:ilvl="0" w:tplc="720803C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996487"/>
    <w:multiLevelType w:val="hybridMultilevel"/>
    <w:tmpl w:val="D8BC25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2C55306"/>
    <w:multiLevelType w:val="hybridMultilevel"/>
    <w:tmpl w:val="9B52F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5E5740"/>
    <w:multiLevelType w:val="hybridMultilevel"/>
    <w:tmpl w:val="684CBC70"/>
    <w:lvl w:ilvl="0" w:tplc="720803C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650C47"/>
    <w:multiLevelType w:val="hybridMultilevel"/>
    <w:tmpl w:val="44E44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BE4C0F"/>
    <w:multiLevelType w:val="hybridMultilevel"/>
    <w:tmpl w:val="63820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F14A72"/>
    <w:multiLevelType w:val="hybridMultilevel"/>
    <w:tmpl w:val="920C45C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843721"/>
    <w:multiLevelType w:val="hybridMultilevel"/>
    <w:tmpl w:val="EAF41E02"/>
    <w:lvl w:ilvl="0" w:tplc="737A8772">
      <w:start w:val="1"/>
      <w:numFmt w:val="bullet"/>
      <w:lvlText w:val="·"/>
      <w:lvlJc w:val="left"/>
      <w:pPr>
        <w:ind w:left="720" w:hanging="360"/>
      </w:pPr>
      <w:rPr>
        <w:rFonts w:ascii="Symbol" w:hAnsi="Symbol" w:hint="default"/>
      </w:rPr>
    </w:lvl>
    <w:lvl w:ilvl="1" w:tplc="AA96E29C">
      <w:start w:val="1"/>
      <w:numFmt w:val="bullet"/>
      <w:lvlText w:val="o"/>
      <w:lvlJc w:val="left"/>
      <w:pPr>
        <w:ind w:left="1440" w:hanging="360"/>
      </w:pPr>
      <w:rPr>
        <w:rFonts w:ascii="Courier New" w:hAnsi="Courier New" w:hint="default"/>
      </w:rPr>
    </w:lvl>
    <w:lvl w:ilvl="2" w:tplc="F66071D0">
      <w:start w:val="1"/>
      <w:numFmt w:val="bullet"/>
      <w:lvlText w:val=""/>
      <w:lvlJc w:val="left"/>
      <w:pPr>
        <w:ind w:left="2160" w:hanging="360"/>
      </w:pPr>
      <w:rPr>
        <w:rFonts w:ascii="Wingdings" w:hAnsi="Wingdings" w:hint="default"/>
      </w:rPr>
    </w:lvl>
    <w:lvl w:ilvl="3" w:tplc="B81E0A88">
      <w:start w:val="1"/>
      <w:numFmt w:val="bullet"/>
      <w:lvlText w:val=""/>
      <w:lvlJc w:val="left"/>
      <w:pPr>
        <w:ind w:left="2880" w:hanging="360"/>
      </w:pPr>
      <w:rPr>
        <w:rFonts w:ascii="Symbol" w:hAnsi="Symbol" w:hint="default"/>
      </w:rPr>
    </w:lvl>
    <w:lvl w:ilvl="4" w:tplc="84C29CA4">
      <w:start w:val="1"/>
      <w:numFmt w:val="bullet"/>
      <w:lvlText w:val="o"/>
      <w:lvlJc w:val="left"/>
      <w:pPr>
        <w:ind w:left="3600" w:hanging="360"/>
      </w:pPr>
      <w:rPr>
        <w:rFonts w:ascii="Courier New" w:hAnsi="Courier New" w:hint="default"/>
      </w:rPr>
    </w:lvl>
    <w:lvl w:ilvl="5" w:tplc="E2383774">
      <w:start w:val="1"/>
      <w:numFmt w:val="bullet"/>
      <w:lvlText w:val=""/>
      <w:lvlJc w:val="left"/>
      <w:pPr>
        <w:ind w:left="4320" w:hanging="360"/>
      </w:pPr>
      <w:rPr>
        <w:rFonts w:ascii="Wingdings" w:hAnsi="Wingdings" w:hint="default"/>
      </w:rPr>
    </w:lvl>
    <w:lvl w:ilvl="6" w:tplc="D9448482">
      <w:start w:val="1"/>
      <w:numFmt w:val="bullet"/>
      <w:lvlText w:val=""/>
      <w:lvlJc w:val="left"/>
      <w:pPr>
        <w:ind w:left="5040" w:hanging="360"/>
      </w:pPr>
      <w:rPr>
        <w:rFonts w:ascii="Symbol" w:hAnsi="Symbol" w:hint="default"/>
      </w:rPr>
    </w:lvl>
    <w:lvl w:ilvl="7" w:tplc="E8EEA3B4">
      <w:start w:val="1"/>
      <w:numFmt w:val="bullet"/>
      <w:lvlText w:val="o"/>
      <w:lvlJc w:val="left"/>
      <w:pPr>
        <w:ind w:left="5760" w:hanging="360"/>
      </w:pPr>
      <w:rPr>
        <w:rFonts w:ascii="Courier New" w:hAnsi="Courier New" w:hint="default"/>
      </w:rPr>
    </w:lvl>
    <w:lvl w:ilvl="8" w:tplc="CA9EACE6">
      <w:start w:val="1"/>
      <w:numFmt w:val="bullet"/>
      <w:lvlText w:val=""/>
      <w:lvlJc w:val="left"/>
      <w:pPr>
        <w:ind w:left="6480" w:hanging="360"/>
      </w:pPr>
      <w:rPr>
        <w:rFonts w:ascii="Wingdings" w:hAnsi="Wingdings" w:hint="default"/>
      </w:rPr>
    </w:lvl>
  </w:abstractNum>
  <w:abstractNum w:abstractNumId="12" w15:restartNumberingAfterBreak="0">
    <w:nsid w:val="23D36FAA"/>
    <w:multiLevelType w:val="multilevel"/>
    <w:tmpl w:val="92009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77ACDFC"/>
    <w:multiLevelType w:val="hybridMultilevel"/>
    <w:tmpl w:val="7F14C59C"/>
    <w:lvl w:ilvl="0" w:tplc="7D084358">
      <w:start w:val="1"/>
      <w:numFmt w:val="bullet"/>
      <w:lvlText w:val="·"/>
      <w:lvlJc w:val="left"/>
      <w:pPr>
        <w:ind w:left="720" w:hanging="360"/>
      </w:pPr>
      <w:rPr>
        <w:rFonts w:ascii="Symbol" w:hAnsi="Symbol" w:hint="default"/>
      </w:rPr>
    </w:lvl>
    <w:lvl w:ilvl="1" w:tplc="F8A0B266">
      <w:start w:val="1"/>
      <w:numFmt w:val="bullet"/>
      <w:lvlText w:val="o"/>
      <w:lvlJc w:val="left"/>
      <w:pPr>
        <w:ind w:left="1440" w:hanging="360"/>
      </w:pPr>
      <w:rPr>
        <w:rFonts w:ascii="Courier New" w:hAnsi="Courier New" w:hint="default"/>
      </w:rPr>
    </w:lvl>
    <w:lvl w:ilvl="2" w:tplc="86249F14">
      <w:start w:val="1"/>
      <w:numFmt w:val="bullet"/>
      <w:lvlText w:val=""/>
      <w:lvlJc w:val="left"/>
      <w:pPr>
        <w:ind w:left="2160" w:hanging="360"/>
      </w:pPr>
      <w:rPr>
        <w:rFonts w:ascii="Wingdings" w:hAnsi="Wingdings" w:hint="default"/>
      </w:rPr>
    </w:lvl>
    <w:lvl w:ilvl="3" w:tplc="3C34EB28">
      <w:start w:val="1"/>
      <w:numFmt w:val="bullet"/>
      <w:lvlText w:val=""/>
      <w:lvlJc w:val="left"/>
      <w:pPr>
        <w:ind w:left="2880" w:hanging="360"/>
      </w:pPr>
      <w:rPr>
        <w:rFonts w:ascii="Symbol" w:hAnsi="Symbol" w:hint="default"/>
      </w:rPr>
    </w:lvl>
    <w:lvl w:ilvl="4" w:tplc="22DA70DA">
      <w:start w:val="1"/>
      <w:numFmt w:val="bullet"/>
      <w:lvlText w:val="o"/>
      <w:lvlJc w:val="left"/>
      <w:pPr>
        <w:ind w:left="3600" w:hanging="360"/>
      </w:pPr>
      <w:rPr>
        <w:rFonts w:ascii="Courier New" w:hAnsi="Courier New" w:hint="default"/>
      </w:rPr>
    </w:lvl>
    <w:lvl w:ilvl="5" w:tplc="DB1C5782">
      <w:start w:val="1"/>
      <w:numFmt w:val="bullet"/>
      <w:lvlText w:val=""/>
      <w:lvlJc w:val="left"/>
      <w:pPr>
        <w:ind w:left="4320" w:hanging="360"/>
      </w:pPr>
      <w:rPr>
        <w:rFonts w:ascii="Wingdings" w:hAnsi="Wingdings" w:hint="default"/>
      </w:rPr>
    </w:lvl>
    <w:lvl w:ilvl="6" w:tplc="8F02C696">
      <w:start w:val="1"/>
      <w:numFmt w:val="bullet"/>
      <w:lvlText w:val=""/>
      <w:lvlJc w:val="left"/>
      <w:pPr>
        <w:ind w:left="5040" w:hanging="360"/>
      </w:pPr>
      <w:rPr>
        <w:rFonts w:ascii="Symbol" w:hAnsi="Symbol" w:hint="default"/>
      </w:rPr>
    </w:lvl>
    <w:lvl w:ilvl="7" w:tplc="1F2C5C68">
      <w:start w:val="1"/>
      <w:numFmt w:val="bullet"/>
      <w:lvlText w:val="o"/>
      <w:lvlJc w:val="left"/>
      <w:pPr>
        <w:ind w:left="5760" w:hanging="360"/>
      </w:pPr>
      <w:rPr>
        <w:rFonts w:ascii="Courier New" w:hAnsi="Courier New" w:hint="default"/>
      </w:rPr>
    </w:lvl>
    <w:lvl w:ilvl="8" w:tplc="5D481BC8">
      <w:start w:val="1"/>
      <w:numFmt w:val="bullet"/>
      <w:lvlText w:val=""/>
      <w:lvlJc w:val="left"/>
      <w:pPr>
        <w:ind w:left="6480" w:hanging="360"/>
      </w:pPr>
      <w:rPr>
        <w:rFonts w:ascii="Wingdings" w:hAnsi="Wingdings" w:hint="default"/>
      </w:rPr>
    </w:lvl>
  </w:abstractNum>
  <w:abstractNum w:abstractNumId="14" w15:restartNumberingAfterBreak="0">
    <w:nsid w:val="2CDD53CD"/>
    <w:multiLevelType w:val="hybridMultilevel"/>
    <w:tmpl w:val="33D27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F455E8"/>
    <w:multiLevelType w:val="hybridMultilevel"/>
    <w:tmpl w:val="DACA29C8"/>
    <w:lvl w:ilvl="0" w:tplc="7D0843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6508EF"/>
    <w:multiLevelType w:val="hybridMultilevel"/>
    <w:tmpl w:val="CB2CF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032EE1"/>
    <w:multiLevelType w:val="hybridMultilevel"/>
    <w:tmpl w:val="663EC02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8" w15:restartNumberingAfterBreak="0">
    <w:nsid w:val="3FCC2F23"/>
    <w:multiLevelType w:val="hybridMultilevel"/>
    <w:tmpl w:val="6BF4F1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D06F5F"/>
    <w:multiLevelType w:val="hybridMultilevel"/>
    <w:tmpl w:val="A5AE7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7E5C69"/>
    <w:multiLevelType w:val="hybridMultilevel"/>
    <w:tmpl w:val="61020668"/>
    <w:lvl w:ilvl="0" w:tplc="FFFFFFFF">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CED6BB3"/>
    <w:multiLevelType w:val="hybridMultilevel"/>
    <w:tmpl w:val="160644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1840FC"/>
    <w:multiLevelType w:val="hybridMultilevel"/>
    <w:tmpl w:val="0D107A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475637"/>
    <w:multiLevelType w:val="hybridMultilevel"/>
    <w:tmpl w:val="80CEC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0367A4"/>
    <w:multiLevelType w:val="hybridMultilevel"/>
    <w:tmpl w:val="2974AB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25B5AC"/>
    <w:multiLevelType w:val="hybridMultilevel"/>
    <w:tmpl w:val="1CD68CCC"/>
    <w:lvl w:ilvl="0" w:tplc="EAAC7750">
      <w:start w:val="1"/>
      <w:numFmt w:val="bullet"/>
      <w:lvlText w:val="·"/>
      <w:lvlJc w:val="left"/>
      <w:pPr>
        <w:ind w:left="720" w:hanging="360"/>
      </w:pPr>
      <w:rPr>
        <w:rFonts w:ascii="Symbol" w:hAnsi="Symbol" w:hint="default"/>
      </w:rPr>
    </w:lvl>
    <w:lvl w:ilvl="1" w:tplc="9FAAB1B4">
      <w:start w:val="1"/>
      <w:numFmt w:val="bullet"/>
      <w:lvlText w:val="o"/>
      <w:lvlJc w:val="left"/>
      <w:pPr>
        <w:ind w:left="1440" w:hanging="360"/>
      </w:pPr>
      <w:rPr>
        <w:rFonts w:ascii="Courier New" w:hAnsi="Courier New" w:hint="default"/>
      </w:rPr>
    </w:lvl>
    <w:lvl w:ilvl="2" w:tplc="DFAA074A">
      <w:start w:val="1"/>
      <w:numFmt w:val="bullet"/>
      <w:lvlText w:val=""/>
      <w:lvlJc w:val="left"/>
      <w:pPr>
        <w:ind w:left="2160" w:hanging="360"/>
      </w:pPr>
      <w:rPr>
        <w:rFonts w:ascii="Wingdings" w:hAnsi="Wingdings" w:hint="default"/>
      </w:rPr>
    </w:lvl>
    <w:lvl w:ilvl="3" w:tplc="0C12902E">
      <w:start w:val="1"/>
      <w:numFmt w:val="bullet"/>
      <w:lvlText w:val=""/>
      <w:lvlJc w:val="left"/>
      <w:pPr>
        <w:ind w:left="2880" w:hanging="360"/>
      </w:pPr>
      <w:rPr>
        <w:rFonts w:ascii="Symbol" w:hAnsi="Symbol" w:hint="default"/>
      </w:rPr>
    </w:lvl>
    <w:lvl w:ilvl="4" w:tplc="C714CE1E">
      <w:start w:val="1"/>
      <w:numFmt w:val="bullet"/>
      <w:lvlText w:val="o"/>
      <w:lvlJc w:val="left"/>
      <w:pPr>
        <w:ind w:left="3600" w:hanging="360"/>
      </w:pPr>
      <w:rPr>
        <w:rFonts w:ascii="Courier New" w:hAnsi="Courier New" w:hint="default"/>
      </w:rPr>
    </w:lvl>
    <w:lvl w:ilvl="5" w:tplc="E0140606">
      <w:start w:val="1"/>
      <w:numFmt w:val="bullet"/>
      <w:lvlText w:val=""/>
      <w:lvlJc w:val="left"/>
      <w:pPr>
        <w:ind w:left="4320" w:hanging="360"/>
      </w:pPr>
      <w:rPr>
        <w:rFonts w:ascii="Wingdings" w:hAnsi="Wingdings" w:hint="default"/>
      </w:rPr>
    </w:lvl>
    <w:lvl w:ilvl="6" w:tplc="9632664C">
      <w:start w:val="1"/>
      <w:numFmt w:val="bullet"/>
      <w:lvlText w:val=""/>
      <w:lvlJc w:val="left"/>
      <w:pPr>
        <w:ind w:left="5040" w:hanging="360"/>
      </w:pPr>
      <w:rPr>
        <w:rFonts w:ascii="Symbol" w:hAnsi="Symbol" w:hint="default"/>
      </w:rPr>
    </w:lvl>
    <w:lvl w:ilvl="7" w:tplc="C9EA9368">
      <w:start w:val="1"/>
      <w:numFmt w:val="bullet"/>
      <w:lvlText w:val="o"/>
      <w:lvlJc w:val="left"/>
      <w:pPr>
        <w:ind w:left="5760" w:hanging="360"/>
      </w:pPr>
      <w:rPr>
        <w:rFonts w:ascii="Courier New" w:hAnsi="Courier New" w:hint="default"/>
      </w:rPr>
    </w:lvl>
    <w:lvl w:ilvl="8" w:tplc="A424AC5A">
      <w:start w:val="1"/>
      <w:numFmt w:val="bullet"/>
      <w:lvlText w:val=""/>
      <w:lvlJc w:val="left"/>
      <w:pPr>
        <w:ind w:left="6480" w:hanging="360"/>
      </w:pPr>
      <w:rPr>
        <w:rFonts w:ascii="Wingdings" w:hAnsi="Wingdings" w:hint="default"/>
      </w:rPr>
    </w:lvl>
  </w:abstractNum>
  <w:abstractNum w:abstractNumId="26" w15:restartNumberingAfterBreak="0">
    <w:nsid w:val="5979424F"/>
    <w:multiLevelType w:val="hybridMultilevel"/>
    <w:tmpl w:val="461AD1DC"/>
    <w:lvl w:ilvl="0" w:tplc="7D0843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B52515"/>
    <w:multiLevelType w:val="multilevel"/>
    <w:tmpl w:val="919A3CB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8" w15:restartNumberingAfterBreak="0">
    <w:nsid w:val="683461CF"/>
    <w:multiLevelType w:val="hybridMultilevel"/>
    <w:tmpl w:val="2AB25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9B3744"/>
    <w:multiLevelType w:val="hybridMultilevel"/>
    <w:tmpl w:val="E90C0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DC29C6"/>
    <w:multiLevelType w:val="hybridMultilevel"/>
    <w:tmpl w:val="D092E9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8967B72">
      <w:numFmt w:val="bullet"/>
      <w:lvlText w:val="-"/>
      <w:lvlJc w:val="left"/>
      <w:pPr>
        <w:ind w:left="2160" w:hanging="360"/>
      </w:pPr>
      <w:rPr>
        <w:rFonts w:ascii="Calibri" w:eastAsia="Calibr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5B2ABD"/>
    <w:multiLevelType w:val="hybridMultilevel"/>
    <w:tmpl w:val="A6465EA2"/>
    <w:lvl w:ilvl="0" w:tplc="7D08435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46F1BAD"/>
    <w:multiLevelType w:val="hybridMultilevel"/>
    <w:tmpl w:val="E5E04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3300F6"/>
    <w:multiLevelType w:val="hybridMultilevel"/>
    <w:tmpl w:val="3BCA0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066219"/>
    <w:multiLevelType w:val="hybridMultilevel"/>
    <w:tmpl w:val="FDB21D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5D0778"/>
    <w:multiLevelType w:val="hybridMultilevel"/>
    <w:tmpl w:val="84C62A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911F20"/>
    <w:multiLevelType w:val="multilevel"/>
    <w:tmpl w:val="85F47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8B33E83"/>
    <w:multiLevelType w:val="hybridMultilevel"/>
    <w:tmpl w:val="EF120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796A00"/>
    <w:multiLevelType w:val="hybridMultilevel"/>
    <w:tmpl w:val="4B56A1F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980010C"/>
    <w:multiLevelType w:val="hybridMultilevel"/>
    <w:tmpl w:val="9210F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0B2796"/>
    <w:multiLevelType w:val="multilevel"/>
    <w:tmpl w:val="B0926E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B763F8B"/>
    <w:multiLevelType w:val="hybridMultilevel"/>
    <w:tmpl w:val="D9C05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87703390">
    <w:abstractNumId w:val="38"/>
  </w:num>
  <w:num w:numId="2" w16cid:durableId="855994726">
    <w:abstractNumId w:val="20"/>
  </w:num>
  <w:num w:numId="3" w16cid:durableId="1716269484">
    <w:abstractNumId w:val="18"/>
  </w:num>
  <w:num w:numId="4" w16cid:durableId="1133594930">
    <w:abstractNumId w:val="24"/>
  </w:num>
  <w:num w:numId="5" w16cid:durableId="480000271">
    <w:abstractNumId w:val="22"/>
  </w:num>
  <w:num w:numId="6" w16cid:durableId="1358584900">
    <w:abstractNumId w:val="34"/>
  </w:num>
  <w:num w:numId="7" w16cid:durableId="1728187638">
    <w:abstractNumId w:val="30"/>
  </w:num>
  <w:num w:numId="8" w16cid:durableId="1717898709">
    <w:abstractNumId w:val="21"/>
  </w:num>
  <w:num w:numId="9" w16cid:durableId="387077311">
    <w:abstractNumId w:val="41"/>
  </w:num>
  <w:num w:numId="10" w16cid:durableId="513887117">
    <w:abstractNumId w:val="10"/>
  </w:num>
  <w:num w:numId="11" w16cid:durableId="424421822">
    <w:abstractNumId w:val="7"/>
  </w:num>
  <w:num w:numId="12" w16cid:durableId="142040370">
    <w:abstractNumId w:val="4"/>
  </w:num>
  <w:num w:numId="13" w16cid:durableId="936862026">
    <w:abstractNumId w:val="25"/>
  </w:num>
  <w:num w:numId="14" w16cid:durableId="160436216">
    <w:abstractNumId w:val="11"/>
  </w:num>
  <w:num w:numId="15" w16cid:durableId="440301676">
    <w:abstractNumId w:val="13"/>
  </w:num>
  <w:num w:numId="16" w16cid:durableId="1594437414">
    <w:abstractNumId w:val="12"/>
  </w:num>
  <w:num w:numId="17" w16cid:durableId="1527644571">
    <w:abstractNumId w:val="23"/>
  </w:num>
  <w:num w:numId="18" w16cid:durableId="998315215">
    <w:abstractNumId w:val="5"/>
  </w:num>
  <w:num w:numId="19" w16cid:durableId="1535539090">
    <w:abstractNumId w:val="1"/>
  </w:num>
  <w:num w:numId="20" w16cid:durableId="2082214208">
    <w:abstractNumId w:val="39"/>
  </w:num>
  <w:num w:numId="21" w16cid:durableId="1421638629">
    <w:abstractNumId w:val="27"/>
  </w:num>
  <w:num w:numId="22" w16cid:durableId="1713067135">
    <w:abstractNumId w:val="40"/>
  </w:num>
  <w:num w:numId="23" w16cid:durableId="1535312438">
    <w:abstractNumId w:val="26"/>
  </w:num>
  <w:num w:numId="24" w16cid:durableId="1871643995">
    <w:abstractNumId w:val="31"/>
  </w:num>
  <w:num w:numId="25" w16cid:durableId="826702514">
    <w:abstractNumId w:val="3"/>
  </w:num>
  <w:num w:numId="26" w16cid:durableId="1624069732">
    <w:abstractNumId w:val="15"/>
  </w:num>
  <w:num w:numId="27" w16cid:durableId="1999729943">
    <w:abstractNumId w:val="36"/>
  </w:num>
  <w:num w:numId="28" w16cid:durableId="1411121457">
    <w:abstractNumId w:val="17"/>
  </w:num>
  <w:num w:numId="29" w16cid:durableId="1368334027">
    <w:abstractNumId w:val="37"/>
  </w:num>
  <w:num w:numId="30" w16cid:durableId="828446088">
    <w:abstractNumId w:val="16"/>
  </w:num>
  <w:num w:numId="31" w16cid:durableId="1855000544">
    <w:abstractNumId w:val="14"/>
  </w:num>
  <w:num w:numId="32" w16cid:durableId="93402472">
    <w:abstractNumId w:val="8"/>
  </w:num>
  <w:num w:numId="33" w16cid:durableId="1712220714">
    <w:abstractNumId w:val="6"/>
  </w:num>
  <w:num w:numId="34" w16cid:durableId="1209144404">
    <w:abstractNumId w:val="0"/>
  </w:num>
  <w:num w:numId="35" w16cid:durableId="396050665">
    <w:abstractNumId w:val="35"/>
  </w:num>
  <w:num w:numId="36" w16cid:durableId="33887919">
    <w:abstractNumId w:val="29"/>
  </w:num>
  <w:num w:numId="37" w16cid:durableId="882253950">
    <w:abstractNumId w:val="19"/>
  </w:num>
  <w:num w:numId="38" w16cid:durableId="314647766">
    <w:abstractNumId w:val="28"/>
  </w:num>
  <w:num w:numId="39" w16cid:durableId="1532568540">
    <w:abstractNumId w:val="33"/>
  </w:num>
  <w:num w:numId="40" w16cid:durableId="1700735412">
    <w:abstractNumId w:val="9"/>
  </w:num>
  <w:num w:numId="41" w16cid:durableId="1795058187">
    <w:abstractNumId w:val="32"/>
  </w:num>
  <w:num w:numId="42" w16cid:durableId="361322698">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CFAF917"/>
    <w:rsid w:val="000011EA"/>
    <w:rsid w:val="00002AB4"/>
    <w:rsid w:val="0000373D"/>
    <w:rsid w:val="00003B3B"/>
    <w:rsid w:val="00003BF4"/>
    <w:rsid w:val="0000429E"/>
    <w:rsid w:val="0000437F"/>
    <w:rsid w:val="00007F71"/>
    <w:rsid w:val="00016E6E"/>
    <w:rsid w:val="00020C4B"/>
    <w:rsid w:val="00021385"/>
    <w:rsid w:val="00021B21"/>
    <w:rsid w:val="0002512F"/>
    <w:rsid w:val="000262CE"/>
    <w:rsid w:val="00030CE2"/>
    <w:rsid w:val="00031DB4"/>
    <w:rsid w:val="00031F5E"/>
    <w:rsid w:val="0003245D"/>
    <w:rsid w:val="00032672"/>
    <w:rsid w:val="0003420B"/>
    <w:rsid w:val="00034E9E"/>
    <w:rsid w:val="00037A23"/>
    <w:rsid w:val="000417B6"/>
    <w:rsid w:val="00042239"/>
    <w:rsid w:val="000424B4"/>
    <w:rsid w:val="000445B4"/>
    <w:rsid w:val="00046BF4"/>
    <w:rsid w:val="00047F65"/>
    <w:rsid w:val="0005015F"/>
    <w:rsid w:val="0005055E"/>
    <w:rsid w:val="000514D1"/>
    <w:rsid w:val="00051CBB"/>
    <w:rsid w:val="00052729"/>
    <w:rsid w:val="000531B3"/>
    <w:rsid w:val="000536FF"/>
    <w:rsid w:val="00053CE9"/>
    <w:rsid w:val="00054F05"/>
    <w:rsid w:val="000554DB"/>
    <w:rsid w:val="00056EF9"/>
    <w:rsid w:val="00056F2A"/>
    <w:rsid w:val="00061045"/>
    <w:rsid w:val="000616CD"/>
    <w:rsid w:val="000619DF"/>
    <w:rsid w:val="000623B0"/>
    <w:rsid w:val="000634BB"/>
    <w:rsid w:val="0006353D"/>
    <w:rsid w:val="00063C14"/>
    <w:rsid w:val="00064C51"/>
    <w:rsid w:val="00070842"/>
    <w:rsid w:val="00070880"/>
    <w:rsid w:val="00070904"/>
    <w:rsid w:val="00071A51"/>
    <w:rsid w:val="000728C3"/>
    <w:rsid w:val="000729D8"/>
    <w:rsid w:val="00073233"/>
    <w:rsid w:val="00075E16"/>
    <w:rsid w:val="00077383"/>
    <w:rsid w:val="0007770C"/>
    <w:rsid w:val="0008013F"/>
    <w:rsid w:val="000817DF"/>
    <w:rsid w:val="00083009"/>
    <w:rsid w:val="00085340"/>
    <w:rsid w:val="000858C6"/>
    <w:rsid w:val="00085A26"/>
    <w:rsid w:val="00086873"/>
    <w:rsid w:val="00087F48"/>
    <w:rsid w:val="000943DA"/>
    <w:rsid w:val="000947F4"/>
    <w:rsid w:val="00097FB1"/>
    <w:rsid w:val="000A1D67"/>
    <w:rsid w:val="000A30A9"/>
    <w:rsid w:val="000A792B"/>
    <w:rsid w:val="000B1332"/>
    <w:rsid w:val="000B1753"/>
    <w:rsid w:val="000B3973"/>
    <w:rsid w:val="000B4BC3"/>
    <w:rsid w:val="000B4FAD"/>
    <w:rsid w:val="000B5BE8"/>
    <w:rsid w:val="000B60A4"/>
    <w:rsid w:val="000B73CA"/>
    <w:rsid w:val="000C11EA"/>
    <w:rsid w:val="000C12A6"/>
    <w:rsid w:val="000C190B"/>
    <w:rsid w:val="000C48E8"/>
    <w:rsid w:val="000C4E60"/>
    <w:rsid w:val="000C5C8D"/>
    <w:rsid w:val="000C64DA"/>
    <w:rsid w:val="000C6DB6"/>
    <w:rsid w:val="000C70B4"/>
    <w:rsid w:val="000C77AE"/>
    <w:rsid w:val="000D6A20"/>
    <w:rsid w:val="000D737A"/>
    <w:rsid w:val="000E0B95"/>
    <w:rsid w:val="000E1A94"/>
    <w:rsid w:val="000E1B50"/>
    <w:rsid w:val="000E24D1"/>
    <w:rsid w:val="000E44C2"/>
    <w:rsid w:val="000E4743"/>
    <w:rsid w:val="000E54C9"/>
    <w:rsid w:val="000E5907"/>
    <w:rsid w:val="000E5E6C"/>
    <w:rsid w:val="000E7990"/>
    <w:rsid w:val="000F02A8"/>
    <w:rsid w:val="000F0B85"/>
    <w:rsid w:val="000F2F6D"/>
    <w:rsid w:val="000F5DB5"/>
    <w:rsid w:val="000F613A"/>
    <w:rsid w:val="000F6D7C"/>
    <w:rsid w:val="000F6F2A"/>
    <w:rsid w:val="001004B5"/>
    <w:rsid w:val="00102153"/>
    <w:rsid w:val="00102D7D"/>
    <w:rsid w:val="00105D82"/>
    <w:rsid w:val="00105FE4"/>
    <w:rsid w:val="001074B8"/>
    <w:rsid w:val="0010772D"/>
    <w:rsid w:val="00111F93"/>
    <w:rsid w:val="0011202D"/>
    <w:rsid w:val="00112230"/>
    <w:rsid w:val="001125BB"/>
    <w:rsid w:val="00115738"/>
    <w:rsid w:val="0011768C"/>
    <w:rsid w:val="001241EE"/>
    <w:rsid w:val="00125C88"/>
    <w:rsid w:val="0012731A"/>
    <w:rsid w:val="0012755B"/>
    <w:rsid w:val="00130071"/>
    <w:rsid w:val="001316BB"/>
    <w:rsid w:val="00131E82"/>
    <w:rsid w:val="001322CC"/>
    <w:rsid w:val="00133383"/>
    <w:rsid w:val="001363E3"/>
    <w:rsid w:val="00140FEF"/>
    <w:rsid w:val="0014237A"/>
    <w:rsid w:val="00145961"/>
    <w:rsid w:val="00145AFC"/>
    <w:rsid w:val="001501E6"/>
    <w:rsid w:val="00150B00"/>
    <w:rsid w:val="00151064"/>
    <w:rsid w:val="001536E7"/>
    <w:rsid w:val="001544C3"/>
    <w:rsid w:val="00154B6C"/>
    <w:rsid w:val="00156F65"/>
    <w:rsid w:val="0015777B"/>
    <w:rsid w:val="001618D8"/>
    <w:rsid w:val="00163A2A"/>
    <w:rsid w:val="00164F15"/>
    <w:rsid w:val="00165A7C"/>
    <w:rsid w:val="00170BE8"/>
    <w:rsid w:val="00171F8B"/>
    <w:rsid w:val="00173360"/>
    <w:rsid w:val="00173A6B"/>
    <w:rsid w:val="0017405B"/>
    <w:rsid w:val="0017505E"/>
    <w:rsid w:val="0018143B"/>
    <w:rsid w:val="00182EB5"/>
    <w:rsid w:val="0018334B"/>
    <w:rsid w:val="001837DD"/>
    <w:rsid w:val="00183968"/>
    <w:rsid w:val="00185A37"/>
    <w:rsid w:val="00185B96"/>
    <w:rsid w:val="001866AF"/>
    <w:rsid w:val="001913BB"/>
    <w:rsid w:val="00191910"/>
    <w:rsid w:val="00191BA8"/>
    <w:rsid w:val="00192C0F"/>
    <w:rsid w:val="00192F9E"/>
    <w:rsid w:val="00194555"/>
    <w:rsid w:val="00197532"/>
    <w:rsid w:val="00197F38"/>
    <w:rsid w:val="001A022B"/>
    <w:rsid w:val="001A2A17"/>
    <w:rsid w:val="001A2AA9"/>
    <w:rsid w:val="001A5C48"/>
    <w:rsid w:val="001A5E68"/>
    <w:rsid w:val="001A6F74"/>
    <w:rsid w:val="001A771B"/>
    <w:rsid w:val="001B01EA"/>
    <w:rsid w:val="001B1281"/>
    <w:rsid w:val="001B1697"/>
    <w:rsid w:val="001B2ED1"/>
    <w:rsid w:val="001B4CA4"/>
    <w:rsid w:val="001B5791"/>
    <w:rsid w:val="001B7251"/>
    <w:rsid w:val="001C0A7D"/>
    <w:rsid w:val="001C1407"/>
    <w:rsid w:val="001C46F9"/>
    <w:rsid w:val="001C54AD"/>
    <w:rsid w:val="001C5B6B"/>
    <w:rsid w:val="001C6C48"/>
    <w:rsid w:val="001C7293"/>
    <w:rsid w:val="001D064D"/>
    <w:rsid w:val="001D0CDB"/>
    <w:rsid w:val="001D15AA"/>
    <w:rsid w:val="001D22E4"/>
    <w:rsid w:val="001D265D"/>
    <w:rsid w:val="001D2B35"/>
    <w:rsid w:val="001D3063"/>
    <w:rsid w:val="001D32A0"/>
    <w:rsid w:val="001D3CF3"/>
    <w:rsid w:val="001D4593"/>
    <w:rsid w:val="001D4BA8"/>
    <w:rsid w:val="001D5ADF"/>
    <w:rsid w:val="001D634D"/>
    <w:rsid w:val="001D7DFB"/>
    <w:rsid w:val="001E0080"/>
    <w:rsid w:val="001E11EB"/>
    <w:rsid w:val="001E2033"/>
    <w:rsid w:val="001E2C52"/>
    <w:rsid w:val="001E306D"/>
    <w:rsid w:val="001F17B0"/>
    <w:rsid w:val="001F2C2B"/>
    <w:rsid w:val="001F300A"/>
    <w:rsid w:val="001F3070"/>
    <w:rsid w:val="001F33B0"/>
    <w:rsid w:val="001F34F8"/>
    <w:rsid w:val="001F3AB7"/>
    <w:rsid w:val="001F5D75"/>
    <w:rsid w:val="001F5F8C"/>
    <w:rsid w:val="001F6952"/>
    <w:rsid w:val="00201E60"/>
    <w:rsid w:val="00201E91"/>
    <w:rsid w:val="002067E9"/>
    <w:rsid w:val="00206E67"/>
    <w:rsid w:val="0021031F"/>
    <w:rsid w:val="002105AA"/>
    <w:rsid w:val="00211DCE"/>
    <w:rsid w:val="002137A4"/>
    <w:rsid w:val="0021513C"/>
    <w:rsid w:val="00215B1A"/>
    <w:rsid w:val="00215DB7"/>
    <w:rsid w:val="002169DD"/>
    <w:rsid w:val="00224558"/>
    <w:rsid w:val="00225848"/>
    <w:rsid w:val="0022631C"/>
    <w:rsid w:val="00231009"/>
    <w:rsid w:val="00231C01"/>
    <w:rsid w:val="002323B4"/>
    <w:rsid w:val="00232707"/>
    <w:rsid w:val="00232FEE"/>
    <w:rsid w:val="0023382F"/>
    <w:rsid w:val="002338D6"/>
    <w:rsid w:val="00233E3C"/>
    <w:rsid w:val="00234DCB"/>
    <w:rsid w:val="0023681D"/>
    <w:rsid w:val="00240109"/>
    <w:rsid w:val="00241859"/>
    <w:rsid w:val="00241928"/>
    <w:rsid w:val="00241AD4"/>
    <w:rsid w:val="00243E4B"/>
    <w:rsid w:val="00244697"/>
    <w:rsid w:val="002447E5"/>
    <w:rsid w:val="00244D1F"/>
    <w:rsid w:val="002465E2"/>
    <w:rsid w:val="00247559"/>
    <w:rsid w:val="00247C3B"/>
    <w:rsid w:val="00250EB1"/>
    <w:rsid w:val="0025167C"/>
    <w:rsid w:val="00252D90"/>
    <w:rsid w:val="00253517"/>
    <w:rsid w:val="00253796"/>
    <w:rsid w:val="00254409"/>
    <w:rsid w:val="0025551E"/>
    <w:rsid w:val="00257F9F"/>
    <w:rsid w:val="00262219"/>
    <w:rsid w:val="0026285B"/>
    <w:rsid w:val="002674DC"/>
    <w:rsid w:val="00271CF1"/>
    <w:rsid w:val="002742EC"/>
    <w:rsid w:val="00274600"/>
    <w:rsid w:val="00274D15"/>
    <w:rsid w:val="00275019"/>
    <w:rsid w:val="0027514E"/>
    <w:rsid w:val="00275FC5"/>
    <w:rsid w:val="00280440"/>
    <w:rsid w:val="00282ABC"/>
    <w:rsid w:val="00283948"/>
    <w:rsid w:val="00284E2D"/>
    <w:rsid w:val="00284E89"/>
    <w:rsid w:val="00285788"/>
    <w:rsid w:val="00286562"/>
    <w:rsid w:val="00286A01"/>
    <w:rsid w:val="00286FAF"/>
    <w:rsid w:val="002871EF"/>
    <w:rsid w:val="00292542"/>
    <w:rsid w:val="00293B7A"/>
    <w:rsid w:val="00294E51"/>
    <w:rsid w:val="00295573"/>
    <w:rsid w:val="002960CB"/>
    <w:rsid w:val="002A1007"/>
    <w:rsid w:val="002A15FC"/>
    <w:rsid w:val="002A27F5"/>
    <w:rsid w:val="002A2BBA"/>
    <w:rsid w:val="002A3047"/>
    <w:rsid w:val="002A480D"/>
    <w:rsid w:val="002A4E70"/>
    <w:rsid w:val="002A5008"/>
    <w:rsid w:val="002A59DE"/>
    <w:rsid w:val="002A736C"/>
    <w:rsid w:val="002A7A72"/>
    <w:rsid w:val="002B0B68"/>
    <w:rsid w:val="002B297E"/>
    <w:rsid w:val="002B2C0F"/>
    <w:rsid w:val="002B2C20"/>
    <w:rsid w:val="002B39EA"/>
    <w:rsid w:val="002B4360"/>
    <w:rsid w:val="002C0E25"/>
    <w:rsid w:val="002C1962"/>
    <w:rsid w:val="002C2431"/>
    <w:rsid w:val="002C3DFA"/>
    <w:rsid w:val="002C43FE"/>
    <w:rsid w:val="002C6110"/>
    <w:rsid w:val="002D1280"/>
    <w:rsid w:val="002D1ADB"/>
    <w:rsid w:val="002D4C87"/>
    <w:rsid w:val="002D4FC5"/>
    <w:rsid w:val="002D5867"/>
    <w:rsid w:val="002D5C81"/>
    <w:rsid w:val="002D7F04"/>
    <w:rsid w:val="002E04B4"/>
    <w:rsid w:val="002E1D20"/>
    <w:rsid w:val="002E3EF6"/>
    <w:rsid w:val="002E4D33"/>
    <w:rsid w:val="002E4F14"/>
    <w:rsid w:val="002E574D"/>
    <w:rsid w:val="002E6218"/>
    <w:rsid w:val="002E79EB"/>
    <w:rsid w:val="002E7FD6"/>
    <w:rsid w:val="002F02A8"/>
    <w:rsid w:val="002F0B96"/>
    <w:rsid w:val="002F46A2"/>
    <w:rsid w:val="002F5C8B"/>
    <w:rsid w:val="002F706F"/>
    <w:rsid w:val="002F797F"/>
    <w:rsid w:val="00300506"/>
    <w:rsid w:val="00300E86"/>
    <w:rsid w:val="003025BB"/>
    <w:rsid w:val="00302C66"/>
    <w:rsid w:val="003031E2"/>
    <w:rsid w:val="00305F10"/>
    <w:rsid w:val="00306ACB"/>
    <w:rsid w:val="003070A9"/>
    <w:rsid w:val="003101AA"/>
    <w:rsid w:val="00311A7E"/>
    <w:rsid w:val="00311D54"/>
    <w:rsid w:val="00312204"/>
    <w:rsid w:val="003148E3"/>
    <w:rsid w:val="00314B8A"/>
    <w:rsid w:val="00314FCF"/>
    <w:rsid w:val="003153F2"/>
    <w:rsid w:val="00315AF3"/>
    <w:rsid w:val="0032199A"/>
    <w:rsid w:val="00322F21"/>
    <w:rsid w:val="0032440C"/>
    <w:rsid w:val="00324440"/>
    <w:rsid w:val="00326383"/>
    <w:rsid w:val="0032664E"/>
    <w:rsid w:val="00327395"/>
    <w:rsid w:val="00327668"/>
    <w:rsid w:val="0032786B"/>
    <w:rsid w:val="00330477"/>
    <w:rsid w:val="0033206F"/>
    <w:rsid w:val="003333DD"/>
    <w:rsid w:val="00334E63"/>
    <w:rsid w:val="00341437"/>
    <w:rsid w:val="0034213E"/>
    <w:rsid w:val="00342E82"/>
    <w:rsid w:val="0034563D"/>
    <w:rsid w:val="00345C72"/>
    <w:rsid w:val="003462C3"/>
    <w:rsid w:val="00346A40"/>
    <w:rsid w:val="00352D69"/>
    <w:rsid w:val="00353008"/>
    <w:rsid w:val="00353A81"/>
    <w:rsid w:val="00353ACE"/>
    <w:rsid w:val="00353C61"/>
    <w:rsid w:val="00354475"/>
    <w:rsid w:val="00354AF4"/>
    <w:rsid w:val="0035528A"/>
    <w:rsid w:val="00355D2A"/>
    <w:rsid w:val="00355DAE"/>
    <w:rsid w:val="00357029"/>
    <w:rsid w:val="00357C04"/>
    <w:rsid w:val="00361552"/>
    <w:rsid w:val="00361831"/>
    <w:rsid w:val="00361A0A"/>
    <w:rsid w:val="00362479"/>
    <w:rsid w:val="00362666"/>
    <w:rsid w:val="003651E1"/>
    <w:rsid w:val="003655D9"/>
    <w:rsid w:val="0036685C"/>
    <w:rsid w:val="003677D4"/>
    <w:rsid w:val="00367822"/>
    <w:rsid w:val="003729A6"/>
    <w:rsid w:val="003744AA"/>
    <w:rsid w:val="00374733"/>
    <w:rsid w:val="003748AE"/>
    <w:rsid w:val="00375E85"/>
    <w:rsid w:val="00376783"/>
    <w:rsid w:val="00377828"/>
    <w:rsid w:val="003778A7"/>
    <w:rsid w:val="00380A42"/>
    <w:rsid w:val="00381A82"/>
    <w:rsid w:val="00381E2B"/>
    <w:rsid w:val="003827C7"/>
    <w:rsid w:val="0038656F"/>
    <w:rsid w:val="003868D4"/>
    <w:rsid w:val="00387439"/>
    <w:rsid w:val="00387473"/>
    <w:rsid w:val="003878D7"/>
    <w:rsid w:val="00391781"/>
    <w:rsid w:val="00392B80"/>
    <w:rsid w:val="00393905"/>
    <w:rsid w:val="00396C0B"/>
    <w:rsid w:val="00397DC3"/>
    <w:rsid w:val="003A016B"/>
    <w:rsid w:val="003A2901"/>
    <w:rsid w:val="003A344A"/>
    <w:rsid w:val="003A3C9D"/>
    <w:rsid w:val="003A4DC4"/>
    <w:rsid w:val="003A4FB7"/>
    <w:rsid w:val="003A6177"/>
    <w:rsid w:val="003A6438"/>
    <w:rsid w:val="003A650F"/>
    <w:rsid w:val="003A7238"/>
    <w:rsid w:val="003B0B92"/>
    <w:rsid w:val="003B1272"/>
    <w:rsid w:val="003B2634"/>
    <w:rsid w:val="003B33D5"/>
    <w:rsid w:val="003B5C24"/>
    <w:rsid w:val="003B5CBA"/>
    <w:rsid w:val="003B5DD7"/>
    <w:rsid w:val="003B6419"/>
    <w:rsid w:val="003B6857"/>
    <w:rsid w:val="003B6CE1"/>
    <w:rsid w:val="003C045F"/>
    <w:rsid w:val="003C14FC"/>
    <w:rsid w:val="003C259B"/>
    <w:rsid w:val="003C2C81"/>
    <w:rsid w:val="003C2DD7"/>
    <w:rsid w:val="003C2F8D"/>
    <w:rsid w:val="003C3E26"/>
    <w:rsid w:val="003C4ACD"/>
    <w:rsid w:val="003C620D"/>
    <w:rsid w:val="003D0821"/>
    <w:rsid w:val="003D0973"/>
    <w:rsid w:val="003D2019"/>
    <w:rsid w:val="003D2A76"/>
    <w:rsid w:val="003D2B3C"/>
    <w:rsid w:val="003D35FC"/>
    <w:rsid w:val="003D4B3B"/>
    <w:rsid w:val="003D64D9"/>
    <w:rsid w:val="003E0EF0"/>
    <w:rsid w:val="003E25B1"/>
    <w:rsid w:val="003E47E3"/>
    <w:rsid w:val="003E6175"/>
    <w:rsid w:val="003F142C"/>
    <w:rsid w:val="003F21B1"/>
    <w:rsid w:val="003F227F"/>
    <w:rsid w:val="003F2365"/>
    <w:rsid w:val="003F3797"/>
    <w:rsid w:val="003F37E3"/>
    <w:rsid w:val="003F4F8D"/>
    <w:rsid w:val="003F61A5"/>
    <w:rsid w:val="004005C8"/>
    <w:rsid w:val="00403D6B"/>
    <w:rsid w:val="00404888"/>
    <w:rsid w:val="004058E4"/>
    <w:rsid w:val="00406B58"/>
    <w:rsid w:val="00407C41"/>
    <w:rsid w:val="00411353"/>
    <w:rsid w:val="004113CC"/>
    <w:rsid w:val="004117CB"/>
    <w:rsid w:val="0041217C"/>
    <w:rsid w:val="00412BD1"/>
    <w:rsid w:val="00413E23"/>
    <w:rsid w:val="00414A3A"/>
    <w:rsid w:val="00414AC1"/>
    <w:rsid w:val="00414B67"/>
    <w:rsid w:val="00415E73"/>
    <w:rsid w:val="00416AE3"/>
    <w:rsid w:val="00416CA5"/>
    <w:rsid w:val="00416D11"/>
    <w:rsid w:val="0041746D"/>
    <w:rsid w:val="004178D1"/>
    <w:rsid w:val="00417C63"/>
    <w:rsid w:val="00420057"/>
    <w:rsid w:val="00421CD2"/>
    <w:rsid w:val="004224B4"/>
    <w:rsid w:val="00422DA8"/>
    <w:rsid w:val="00424299"/>
    <w:rsid w:val="0042697B"/>
    <w:rsid w:val="004272D4"/>
    <w:rsid w:val="004279CF"/>
    <w:rsid w:val="00431379"/>
    <w:rsid w:val="004320D2"/>
    <w:rsid w:val="004324C8"/>
    <w:rsid w:val="004342E9"/>
    <w:rsid w:val="00435C3D"/>
    <w:rsid w:val="004374C6"/>
    <w:rsid w:val="00437E89"/>
    <w:rsid w:val="0044076C"/>
    <w:rsid w:val="00446D81"/>
    <w:rsid w:val="0044745B"/>
    <w:rsid w:val="00447D1A"/>
    <w:rsid w:val="004503B8"/>
    <w:rsid w:val="00450783"/>
    <w:rsid w:val="00452603"/>
    <w:rsid w:val="00452C58"/>
    <w:rsid w:val="00455929"/>
    <w:rsid w:val="00455EAC"/>
    <w:rsid w:val="004562B0"/>
    <w:rsid w:val="00457AE3"/>
    <w:rsid w:val="00460795"/>
    <w:rsid w:val="004615DB"/>
    <w:rsid w:val="00461E4B"/>
    <w:rsid w:val="00462AE0"/>
    <w:rsid w:val="0046359E"/>
    <w:rsid w:val="00463834"/>
    <w:rsid w:val="00463864"/>
    <w:rsid w:val="0046428D"/>
    <w:rsid w:val="004648E0"/>
    <w:rsid w:val="00464A02"/>
    <w:rsid w:val="00464D05"/>
    <w:rsid w:val="00466CDE"/>
    <w:rsid w:val="0047035A"/>
    <w:rsid w:val="00470D8D"/>
    <w:rsid w:val="00470E1D"/>
    <w:rsid w:val="0047293A"/>
    <w:rsid w:val="00472958"/>
    <w:rsid w:val="00472AD7"/>
    <w:rsid w:val="0047329F"/>
    <w:rsid w:val="0047484F"/>
    <w:rsid w:val="00475104"/>
    <w:rsid w:val="004768A7"/>
    <w:rsid w:val="0047791A"/>
    <w:rsid w:val="004818C7"/>
    <w:rsid w:val="00482958"/>
    <w:rsid w:val="00482E74"/>
    <w:rsid w:val="00484861"/>
    <w:rsid w:val="0048691F"/>
    <w:rsid w:val="0048747D"/>
    <w:rsid w:val="004877C6"/>
    <w:rsid w:val="00487816"/>
    <w:rsid w:val="00494FBD"/>
    <w:rsid w:val="00495626"/>
    <w:rsid w:val="00495821"/>
    <w:rsid w:val="00497E28"/>
    <w:rsid w:val="004A09A0"/>
    <w:rsid w:val="004A242A"/>
    <w:rsid w:val="004A32F0"/>
    <w:rsid w:val="004A480F"/>
    <w:rsid w:val="004B17FA"/>
    <w:rsid w:val="004B1D3F"/>
    <w:rsid w:val="004B32F3"/>
    <w:rsid w:val="004B3B18"/>
    <w:rsid w:val="004B4364"/>
    <w:rsid w:val="004B44D7"/>
    <w:rsid w:val="004B49C3"/>
    <w:rsid w:val="004B4D63"/>
    <w:rsid w:val="004B568B"/>
    <w:rsid w:val="004C04C3"/>
    <w:rsid w:val="004C0BC4"/>
    <w:rsid w:val="004C13F3"/>
    <w:rsid w:val="004C153C"/>
    <w:rsid w:val="004C3C53"/>
    <w:rsid w:val="004C5643"/>
    <w:rsid w:val="004C5CB1"/>
    <w:rsid w:val="004C67A2"/>
    <w:rsid w:val="004C68E3"/>
    <w:rsid w:val="004C7724"/>
    <w:rsid w:val="004D115D"/>
    <w:rsid w:val="004D26ED"/>
    <w:rsid w:val="004D3362"/>
    <w:rsid w:val="004D4279"/>
    <w:rsid w:val="004D4BEF"/>
    <w:rsid w:val="004D5F9E"/>
    <w:rsid w:val="004D7F95"/>
    <w:rsid w:val="004E15CF"/>
    <w:rsid w:val="004E2855"/>
    <w:rsid w:val="004E56B3"/>
    <w:rsid w:val="004E643C"/>
    <w:rsid w:val="004E66A1"/>
    <w:rsid w:val="004F1B3F"/>
    <w:rsid w:val="004F3EB2"/>
    <w:rsid w:val="004F4471"/>
    <w:rsid w:val="004F5836"/>
    <w:rsid w:val="004F5EFE"/>
    <w:rsid w:val="004F6102"/>
    <w:rsid w:val="004F6977"/>
    <w:rsid w:val="004F6EF8"/>
    <w:rsid w:val="004F7061"/>
    <w:rsid w:val="004F7E16"/>
    <w:rsid w:val="0050159F"/>
    <w:rsid w:val="005018B4"/>
    <w:rsid w:val="00501DD2"/>
    <w:rsid w:val="00503832"/>
    <w:rsid w:val="005041CD"/>
    <w:rsid w:val="0050622F"/>
    <w:rsid w:val="00506E73"/>
    <w:rsid w:val="00507C2A"/>
    <w:rsid w:val="0051028C"/>
    <w:rsid w:val="00510384"/>
    <w:rsid w:val="005109F5"/>
    <w:rsid w:val="00511562"/>
    <w:rsid w:val="00511E44"/>
    <w:rsid w:val="0051205A"/>
    <w:rsid w:val="00512495"/>
    <w:rsid w:val="00514F5F"/>
    <w:rsid w:val="005153C9"/>
    <w:rsid w:val="00517DAF"/>
    <w:rsid w:val="0052082D"/>
    <w:rsid w:val="00520ECD"/>
    <w:rsid w:val="005219CE"/>
    <w:rsid w:val="005229D6"/>
    <w:rsid w:val="00523643"/>
    <w:rsid w:val="00524BE0"/>
    <w:rsid w:val="005254EF"/>
    <w:rsid w:val="0052570C"/>
    <w:rsid w:val="005258A2"/>
    <w:rsid w:val="005264C1"/>
    <w:rsid w:val="00526AC7"/>
    <w:rsid w:val="0052752D"/>
    <w:rsid w:val="00527E53"/>
    <w:rsid w:val="005304C1"/>
    <w:rsid w:val="00530F49"/>
    <w:rsid w:val="00531D92"/>
    <w:rsid w:val="005333BF"/>
    <w:rsid w:val="00533EC9"/>
    <w:rsid w:val="00534AFE"/>
    <w:rsid w:val="00535452"/>
    <w:rsid w:val="0053612F"/>
    <w:rsid w:val="005361D5"/>
    <w:rsid w:val="00536D00"/>
    <w:rsid w:val="005377A5"/>
    <w:rsid w:val="0054077C"/>
    <w:rsid w:val="005424EE"/>
    <w:rsid w:val="005436C4"/>
    <w:rsid w:val="00543F87"/>
    <w:rsid w:val="00544304"/>
    <w:rsid w:val="00544A38"/>
    <w:rsid w:val="005456EE"/>
    <w:rsid w:val="005478D9"/>
    <w:rsid w:val="00551ACA"/>
    <w:rsid w:val="005521DC"/>
    <w:rsid w:val="00552A20"/>
    <w:rsid w:val="005531FA"/>
    <w:rsid w:val="00554F38"/>
    <w:rsid w:val="00555C5D"/>
    <w:rsid w:val="00562039"/>
    <w:rsid w:val="00562058"/>
    <w:rsid w:val="005642A7"/>
    <w:rsid w:val="00565392"/>
    <w:rsid w:val="00565770"/>
    <w:rsid w:val="00565C05"/>
    <w:rsid w:val="00567A6C"/>
    <w:rsid w:val="005701D5"/>
    <w:rsid w:val="00572914"/>
    <w:rsid w:val="00572EE4"/>
    <w:rsid w:val="00574053"/>
    <w:rsid w:val="00574267"/>
    <w:rsid w:val="005765B5"/>
    <w:rsid w:val="0058187B"/>
    <w:rsid w:val="0058231C"/>
    <w:rsid w:val="00584B45"/>
    <w:rsid w:val="00585B65"/>
    <w:rsid w:val="00586CCE"/>
    <w:rsid w:val="0058725F"/>
    <w:rsid w:val="00587393"/>
    <w:rsid w:val="00590A26"/>
    <w:rsid w:val="0059119E"/>
    <w:rsid w:val="005915D1"/>
    <w:rsid w:val="00592FD4"/>
    <w:rsid w:val="00595773"/>
    <w:rsid w:val="005A07E3"/>
    <w:rsid w:val="005A21C1"/>
    <w:rsid w:val="005A2D8A"/>
    <w:rsid w:val="005A2E33"/>
    <w:rsid w:val="005A46BB"/>
    <w:rsid w:val="005A5514"/>
    <w:rsid w:val="005A6E4A"/>
    <w:rsid w:val="005B26C7"/>
    <w:rsid w:val="005B2E55"/>
    <w:rsid w:val="005B3F56"/>
    <w:rsid w:val="005B49E4"/>
    <w:rsid w:val="005B7CF1"/>
    <w:rsid w:val="005B7D53"/>
    <w:rsid w:val="005C158A"/>
    <w:rsid w:val="005C2A48"/>
    <w:rsid w:val="005C61D7"/>
    <w:rsid w:val="005C7250"/>
    <w:rsid w:val="005D17E8"/>
    <w:rsid w:val="005D39A9"/>
    <w:rsid w:val="005D7ED8"/>
    <w:rsid w:val="005E0215"/>
    <w:rsid w:val="005E0A19"/>
    <w:rsid w:val="005E0EBE"/>
    <w:rsid w:val="005E2818"/>
    <w:rsid w:val="005E300F"/>
    <w:rsid w:val="005E3056"/>
    <w:rsid w:val="005E318A"/>
    <w:rsid w:val="005E31D3"/>
    <w:rsid w:val="005E4B7D"/>
    <w:rsid w:val="005E505F"/>
    <w:rsid w:val="005E5A6C"/>
    <w:rsid w:val="005E5B49"/>
    <w:rsid w:val="005E70C2"/>
    <w:rsid w:val="005E72D0"/>
    <w:rsid w:val="005E7D49"/>
    <w:rsid w:val="005F239A"/>
    <w:rsid w:val="005F24DB"/>
    <w:rsid w:val="005F4BC0"/>
    <w:rsid w:val="005F5452"/>
    <w:rsid w:val="005F6853"/>
    <w:rsid w:val="005F7002"/>
    <w:rsid w:val="00600BF1"/>
    <w:rsid w:val="00601852"/>
    <w:rsid w:val="00602228"/>
    <w:rsid w:val="00602DAA"/>
    <w:rsid w:val="006105AF"/>
    <w:rsid w:val="00610620"/>
    <w:rsid w:val="00610A59"/>
    <w:rsid w:val="006117B7"/>
    <w:rsid w:val="00611D37"/>
    <w:rsid w:val="0061201E"/>
    <w:rsid w:val="00612A62"/>
    <w:rsid w:val="00613FC2"/>
    <w:rsid w:val="00614051"/>
    <w:rsid w:val="00616E40"/>
    <w:rsid w:val="00617E33"/>
    <w:rsid w:val="00621694"/>
    <w:rsid w:val="00622205"/>
    <w:rsid w:val="006242AF"/>
    <w:rsid w:val="006254B9"/>
    <w:rsid w:val="00626F3D"/>
    <w:rsid w:val="0062714F"/>
    <w:rsid w:val="00627BEC"/>
    <w:rsid w:val="00630081"/>
    <w:rsid w:val="00631EDC"/>
    <w:rsid w:val="00632840"/>
    <w:rsid w:val="00632EF3"/>
    <w:rsid w:val="00632F81"/>
    <w:rsid w:val="00634696"/>
    <w:rsid w:val="00636EDD"/>
    <w:rsid w:val="00640A95"/>
    <w:rsid w:val="006412BE"/>
    <w:rsid w:val="00644504"/>
    <w:rsid w:val="00645329"/>
    <w:rsid w:val="00645DC3"/>
    <w:rsid w:val="00646ADE"/>
    <w:rsid w:val="00650B6A"/>
    <w:rsid w:val="00651E64"/>
    <w:rsid w:val="00652272"/>
    <w:rsid w:val="00653EFE"/>
    <w:rsid w:val="006541B7"/>
    <w:rsid w:val="006541E8"/>
    <w:rsid w:val="0065529E"/>
    <w:rsid w:val="00655346"/>
    <w:rsid w:val="00656583"/>
    <w:rsid w:val="00656877"/>
    <w:rsid w:val="00657DEE"/>
    <w:rsid w:val="006608A9"/>
    <w:rsid w:val="00661208"/>
    <w:rsid w:val="00663B60"/>
    <w:rsid w:val="00664555"/>
    <w:rsid w:val="0066467B"/>
    <w:rsid w:val="00665ACA"/>
    <w:rsid w:val="00666A88"/>
    <w:rsid w:val="00673219"/>
    <w:rsid w:val="00674238"/>
    <w:rsid w:val="0067471F"/>
    <w:rsid w:val="00674950"/>
    <w:rsid w:val="00674CBC"/>
    <w:rsid w:val="00675377"/>
    <w:rsid w:val="006757F5"/>
    <w:rsid w:val="00675981"/>
    <w:rsid w:val="0068131C"/>
    <w:rsid w:val="00685E8A"/>
    <w:rsid w:val="00686A59"/>
    <w:rsid w:val="00687B18"/>
    <w:rsid w:val="00687DCA"/>
    <w:rsid w:val="006904C1"/>
    <w:rsid w:val="006908A6"/>
    <w:rsid w:val="00691917"/>
    <w:rsid w:val="00692325"/>
    <w:rsid w:val="00693E9D"/>
    <w:rsid w:val="00697E3A"/>
    <w:rsid w:val="006A0ED3"/>
    <w:rsid w:val="006A110E"/>
    <w:rsid w:val="006A2120"/>
    <w:rsid w:val="006A2566"/>
    <w:rsid w:val="006A3088"/>
    <w:rsid w:val="006A64E6"/>
    <w:rsid w:val="006A6B07"/>
    <w:rsid w:val="006A7575"/>
    <w:rsid w:val="006B00E4"/>
    <w:rsid w:val="006B06BC"/>
    <w:rsid w:val="006B0E55"/>
    <w:rsid w:val="006B1D03"/>
    <w:rsid w:val="006B494C"/>
    <w:rsid w:val="006B5ABF"/>
    <w:rsid w:val="006B6343"/>
    <w:rsid w:val="006B6DDF"/>
    <w:rsid w:val="006B791A"/>
    <w:rsid w:val="006C28C2"/>
    <w:rsid w:val="006C2D8A"/>
    <w:rsid w:val="006C3202"/>
    <w:rsid w:val="006C329F"/>
    <w:rsid w:val="006C4EC6"/>
    <w:rsid w:val="006C5623"/>
    <w:rsid w:val="006C6408"/>
    <w:rsid w:val="006D0023"/>
    <w:rsid w:val="006D01C6"/>
    <w:rsid w:val="006D358E"/>
    <w:rsid w:val="006D458E"/>
    <w:rsid w:val="006D48B0"/>
    <w:rsid w:val="006D5E48"/>
    <w:rsid w:val="006E0AB9"/>
    <w:rsid w:val="006E1F11"/>
    <w:rsid w:val="006E2166"/>
    <w:rsid w:val="006E238F"/>
    <w:rsid w:val="006E2785"/>
    <w:rsid w:val="006E3518"/>
    <w:rsid w:val="006E3631"/>
    <w:rsid w:val="006E3CB7"/>
    <w:rsid w:val="006E4CE0"/>
    <w:rsid w:val="006F150A"/>
    <w:rsid w:val="006F1EC9"/>
    <w:rsid w:val="006F36C7"/>
    <w:rsid w:val="006F3739"/>
    <w:rsid w:val="006F3881"/>
    <w:rsid w:val="006F4423"/>
    <w:rsid w:val="006F4E46"/>
    <w:rsid w:val="006F5FDC"/>
    <w:rsid w:val="006F7667"/>
    <w:rsid w:val="007006D4"/>
    <w:rsid w:val="00700958"/>
    <w:rsid w:val="00700A53"/>
    <w:rsid w:val="00702FE7"/>
    <w:rsid w:val="007045ED"/>
    <w:rsid w:val="007060BC"/>
    <w:rsid w:val="007060F6"/>
    <w:rsid w:val="007063C8"/>
    <w:rsid w:val="00706892"/>
    <w:rsid w:val="00710A63"/>
    <w:rsid w:val="007113E2"/>
    <w:rsid w:val="00712E2E"/>
    <w:rsid w:val="00715503"/>
    <w:rsid w:val="00716C89"/>
    <w:rsid w:val="00717645"/>
    <w:rsid w:val="00720066"/>
    <w:rsid w:val="007211F7"/>
    <w:rsid w:val="00722F68"/>
    <w:rsid w:val="00724609"/>
    <w:rsid w:val="00724906"/>
    <w:rsid w:val="00724998"/>
    <w:rsid w:val="0072526B"/>
    <w:rsid w:val="00725683"/>
    <w:rsid w:val="00726F2C"/>
    <w:rsid w:val="0073056A"/>
    <w:rsid w:val="00730D8B"/>
    <w:rsid w:val="00731D87"/>
    <w:rsid w:val="00732076"/>
    <w:rsid w:val="00732400"/>
    <w:rsid w:val="00732A5D"/>
    <w:rsid w:val="00733455"/>
    <w:rsid w:val="00733AA1"/>
    <w:rsid w:val="00734152"/>
    <w:rsid w:val="00734592"/>
    <w:rsid w:val="0073464F"/>
    <w:rsid w:val="0073536C"/>
    <w:rsid w:val="007353C9"/>
    <w:rsid w:val="00736754"/>
    <w:rsid w:val="00737A57"/>
    <w:rsid w:val="007423A8"/>
    <w:rsid w:val="00742F0D"/>
    <w:rsid w:val="00744DBE"/>
    <w:rsid w:val="007468C4"/>
    <w:rsid w:val="00751451"/>
    <w:rsid w:val="00751936"/>
    <w:rsid w:val="00752058"/>
    <w:rsid w:val="00752F3B"/>
    <w:rsid w:val="007540FC"/>
    <w:rsid w:val="00754A1B"/>
    <w:rsid w:val="007554BD"/>
    <w:rsid w:val="0075568F"/>
    <w:rsid w:val="00760070"/>
    <w:rsid w:val="0076034B"/>
    <w:rsid w:val="00761498"/>
    <w:rsid w:val="00761CFE"/>
    <w:rsid w:val="007621BF"/>
    <w:rsid w:val="00763236"/>
    <w:rsid w:val="00763E1A"/>
    <w:rsid w:val="00764EAF"/>
    <w:rsid w:val="00765773"/>
    <w:rsid w:val="00765F93"/>
    <w:rsid w:val="007660B3"/>
    <w:rsid w:val="0076685C"/>
    <w:rsid w:val="007673D4"/>
    <w:rsid w:val="007679B1"/>
    <w:rsid w:val="0077224A"/>
    <w:rsid w:val="00772FCD"/>
    <w:rsid w:val="007756F2"/>
    <w:rsid w:val="007805F2"/>
    <w:rsid w:val="00781F72"/>
    <w:rsid w:val="00782995"/>
    <w:rsid w:val="00784008"/>
    <w:rsid w:val="007840E6"/>
    <w:rsid w:val="0078434A"/>
    <w:rsid w:val="0079218E"/>
    <w:rsid w:val="007931C4"/>
    <w:rsid w:val="00793ECC"/>
    <w:rsid w:val="007949F2"/>
    <w:rsid w:val="007A0281"/>
    <w:rsid w:val="007A2BE0"/>
    <w:rsid w:val="007A3E71"/>
    <w:rsid w:val="007A6312"/>
    <w:rsid w:val="007A63DB"/>
    <w:rsid w:val="007A7675"/>
    <w:rsid w:val="007A7A9B"/>
    <w:rsid w:val="007B0910"/>
    <w:rsid w:val="007B13BC"/>
    <w:rsid w:val="007B1431"/>
    <w:rsid w:val="007B1ABC"/>
    <w:rsid w:val="007B4C2F"/>
    <w:rsid w:val="007B6A8F"/>
    <w:rsid w:val="007B7195"/>
    <w:rsid w:val="007B79DA"/>
    <w:rsid w:val="007B7BF5"/>
    <w:rsid w:val="007B7EF0"/>
    <w:rsid w:val="007C17CB"/>
    <w:rsid w:val="007C3625"/>
    <w:rsid w:val="007C47B1"/>
    <w:rsid w:val="007C78DC"/>
    <w:rsid w:val="007D1412"/>
    <w:rsid w:val="007D1D7C"/>
    <w:rsid w:val="007D2E52"/>
    <w:rsid w:val="007D460A"/>
    <w:rsid w:val="007D4902"/>
    <w:rsid w:val="007D5FD5"/>
    <w:rsid w:val="007D6A3E"/>
    <w:rsid w:val="007D6D14"/>
    <w:rsid w:val="007D768A"/>
    <w:rsid w:val="007E0A67"/>
    <w:rsid w:val="007E1503"/>
    <w:rsid w:val="007E155D"/>
    <w:rsid w:val="007E1564"/>
    <w:rsid w:val="007E2265"/>
    <w:rsid w:val="007E3166"/>
    <w:rsid w:val="007E4163"/>
    <w:rsid w:val="007E5288"/>
    <w:rsid w:val="007E5AD9"/>
    <w:rsid w:val="007F0225"/>
    <w:rsid w:val="007F1855"/>
    <w:rsid w:val="007F20E4"/>
    <w:rsid w:val="007F5110"/>
    <w:rsid w:val="007F563D"/>
    <w:rsid w:val="007F6E92"/>
    <w:rsid w:val="007F7C30"/>
    <w:rsid w:val="0080103A"/>
    <w:rsid w:val="008016E8"/>
    <w:rsid w:val="00801998"/>
    <w:rsid w:val="00801F16"/>
    <w:rsid w:val="00803F9C"/>
    <w:rsid w:val="008052A7"/>
    <w:rsid w:val="00807825"/>
    <w:rsid w:val="0081121F"/>
    <w:rsid w:val="00811224"/>
    <w:rsid w:val="00811771"/>
    <w:rsid w:val="0081476C"/>
    <w:rsid w:val="00814D2E"/>
    <w:rsid w:val="00816371"/>
    <w:rsid w:val="0081643A"/>
    <w:rsid w:val="00816E36"/>
    <w:rsid w:val="008204E7"/>
    <w:rsid w:val="0082058F"/>
    <w:rsid w:val="008207E1"/>
    <w:rsid w:val="00821063"/>
    <w:rsid w:val="008212F9"/>
    <w:rsid w:val="00821424"/>
    <w:rsid w:val="00822D18"/>
    <w:rsid w:val="00822E9A"/>
    <w:rsid w:val="00822FEA"/>
    <w:rsid w:val="0082358C"/>
    <w:rsid w:val="008238D2"/>
    <w:rsid w:val="00823BC5"/>
    <w:rsid w:val="008241AF"/>
    <w:rsid w:val="0082560A"/>
    <w:rsid w:val="00826657"/>
    <w:rsid w:val="00827703"/>
    <w:rsid w:val="00830050"/>
    <w:rsid w:val="00831BD2"/>
    <w:rsid w:val="00831C78"/>
    <w:rsid w:val="00831EEA"/>
    <w:rsid w:val="00831FA5"/>
    <w:rsid w:val="008332C6"/>
    <w:rsid w:val="0083416A"/>
    <w:rsid w:val="00834414"/>
    <w:rsid w:val="00834AF6"/>
    <w:rsid w:val="00835B86"/>
    <w:rsid w:val="00840192"/>
    <w:rsid w:val="008403DC"/>
    <w:rsid w:val="00840FD5"/>
    <w:rsid w:val="0084223B"/>
    <w:rsid w:val="008444B3"/>
    <w:rsid w:val="00845745"/>
    <w:rsid w:val="0084748F"/>
    <w:rsid w:val="00847A03"/>
    <w:rsid w:val="00851AC3"/>
    <w:rsid w:val="00853DE1"/>
    <w:rsid w:val="008547F0"/>
    <w:rsid w:val="0085481C"/>
    <w:rsid w:val="008567F4"/>
    <w:rsid w:val="00857528"/>
    <w:rsid w:val="00860AA4"/>
    <w:rsid w:val="008612C6"/>
    <w:rsid w:val="00861E1F"/>
    <w:rsid w:val="00862B0F"/>
    <w:rsid w:val="008642D8"/>
    <w:rsid w:val="00864529"/>
    <w:rsid w:val="00865B21"/>
    <w:rsid w:val="00865EDE"/>
    <w:rsid w:val="008673CB"/>
    <w:rsid w:val="00874954"/>
    <w:rsid w:val="00875F40"/>
    <w:rsid w:val="00876A1A"/>
    <w:rsid w:val="0088139D"/>
    <w:rsid w:val="0088414C"/>
    <w:rsid w:val="00885377"/>
    <w:rsid w:val="0088681B"/>
    <w:rsid w:val="00887847"/>
    <w:rsid w:val="00887C2D"/>
    <w:rsid w:val="00890F0C"/>
    <w:rsid w:val="008936F1"/>
    <w:rsid w:val="0089434C"/>
    <w:rsid w:val="008948D6"/>
    <w:rsid w:val="00894935"/>
    <w:rsid w:val="008974B2"/>
    <w:rsid w:val="00897E14"/>
    <w:rsid w:val="008A39BE"/>
    <w:rsid w:val="008A39D3"/>
    <w:rsid w:val="008A4727"/>
    <w:rsid w:val="008A7518"/>
    <w:rsid w:val="008A789C"/>
    <w:rsid w:val="008B198D"/>
    <w:rsid w:val="008B1AB7"/>
    <w:rsid w:val="008B241D"/>
    <w:rsid w:val="008B66D7"/>
    <w:rsid w:val="008B791F"/>
    <w:rsid w:val="008C0570"/>
    <w:rsid w:val="008C1058"/>
    <w:rsid w:val="008C1469"/>
    <w:rsid w:val="008C19C9"/>
    <w:rsid w:val="008C1A78"/>
    <w:rsid w:val="008C40BE"/>
    <w:rsid w:val="008C5318"/>
    <w:rsid w:val="008C5671"/>
    <w:rsid w:val="008C6092"/>
    <w:rsid w:val="008C6B59"/>
    <w:rsid w:val="008C71F3"/>
    <w:rsid w:val="008D032A"/>
    <w:rsid w:val="008D15F7"/>
    <w:rsid w:val="008D35E2"/>
    <w:rsid w:val="008D37F4"/>
    <w:rsid w:val="008D4235"/>
    <w:rsid w:val="008D4FE3"/>
    <w:rsid w:val="008D579C"/>
    <w:rsid w:val="008D5D56"/>
    <w:rsid w:val="008D613D"/>
    <w:rsid w:val="008D6D44"/>
    <w:rsid w:val="008D70D4"/>
    <w:rsid w:val="008D7671"/>
    <w:rsid w:val="008E12B8"/>
    <w:rsid w:val="008E29F2"/>
    <w:rsid w:val="008E2D02"/>
    <w:rsid w:val="008E322B"/>
    <w:rsid w:val="008E37B7"/>
    <w:rsid w:val="008E37E5"/>
    <w:rsid w:val="008E3C23"/>
    <w:rsid w:val="008E4D18"/>
    <w:rsid w:val="008E50AA"/>
    <w:rsid w:val="008E63C4"/>
    <w:rsid w:val="008E6CC4"/>
    <w:rsid w:val="008E6DA3"/>
    <w:rsid w:val="008F0156"/>
    <w:rsid w:val="008F0750"/>
    <w:rsid w:val="008F08A3"/>
    <w:rsid w:val="008F1CAE"/>
    <w:rsid w:val="008F215E"/>
    <w:rsid w:val="008F22B4"/>
    <w:rsid w:val="008F278F"/>
    <w:rsid w:val="008F44B7"/>
    <w:rsid w:val="008F5D9D"/>
    <w:rsid w:val="008F60EC"/>
    <w:rsid w:val="008F6583"/>
    <w:rsid w:val="008F6B2B"/>
    <w:rsid w:val="008F7228"/>
    <w:rsid w:val="008F7E60"/>
    <w:rsid w:val="00900515"/>
    <w:rsid w:val="00900B1D"/>
    <w:rsid w:val="00901173"/>
    <w:rsid w:val="00903210"/>
    <w:rsid w:val="00903BCA"/>
    <w:rsid w:val="00904A33"/>
    <w:rsid w:val="009053B1"/>
    <w:rsid w:val="00905D9A"/>
    <w:rsid w:val="0090675E"/>
    <w:rsid w:val="00906FEF"/>
    <w:rsid w:val="009105AA"/>
    <w:rsid w:val="00910836"/>
    <w:rsid w:val="00911737"/>
    <w:rsid w:val="00915149"/>
    <w:rsid w:val="00916C79"/>
    <w:rsid w:val="00916E9A"/>
    <w:rsid w:val="009173CC"/>
    <w:rsid w:val="0091765F"/>
    <w:rsid w:val="00917844"/>
    <w:rsid w:val="009202F6"/>
    <w:rsid w:val="00921FC9"/>
    <w:rsid w:val="009233CC"/>
    <w:rsid w:val="0092510E"/>
    <w:rsid w:val="00925294"/>
    <w:rsid w:val="0092644C"/>
    <w:rsid w:val="00926996"/>
    <w:rsid w:val="0092729A"/>
    <w:rsid w:val="0093311E"/>
    <w:rsid w:val="00934D15"/>
    <w:rsid w:val="00936055"/>
    <w:rsid w:val="009369AB"/>
    <w:rsid w:val="00937603"/>
    <w:rsid w:val="00940669"/>
    <w:rsid w:val="00940CE6"/>
    <w:rsid w:val="00940D65"/>
    <w:rsid w:val="00942F82"/>
    <w:rsid w:val="00943DCD"/>
    <w:rsid w:val="00943E3F"/>
    <w:rsid w:val="00943FEC"/>
    <w:rsid w:val="00946612"/>
    <w:rsid w:val="00946CAA"/>
    <w:rsid w:val="00947686"/>
    <w:rsid w:val="009477C8"/>
    <w:rsid w:val="00947E2C"/>
    <w:rsid w:val="00950AFE"/>
    <w:rsid w:val="009555D8"/>
    <w:rsid w:val="00955B8E"/>
    <w:rsid w:val="00957035"/>
    <w:rsid w:val="00960884"/>
    <w:rsid w:val="00960DF1"/>
    <w:rsid w:val="009618BE"/>
    <w:rsid w:val="00961D3C"/>
    <w:rsid w:val="00963A35"/>
    <w:rsid w:val="00964EA3"/>
    <w:rsid w:val="00965B7A"/>
    <w:rsid w:val="00965E15"/>
    <w:rsid w:val="00967582"/>
    <w:rsid w:val="009678F2"/>
    <w:rsid w:val="0097228C"/>
    <w:rsid w:val="009722F5"/>
    <w:rsid w:val="009724FD"/>
    <w:rsid w:val="00983149"/>
    <w:rsid w:val="009835CF"/>
    <w:rsid w:val="009849C0"/>
    <w:rsid w:val="00986BFA"/>
    <w:rsid w:val="00986ED4"/>
    <w:rsid w:val="00992218"/>
    <w:rsid w:val="00992981"/>
    <w:rsid w:val="00992ABB"/>
    <w:rsid w:val="00992B29"/>
    <w:rsid w:val="009946A8"/>
    <w:rsid w:val="00994904"/>
    <w:rsid w:val="00994E5B"/>
    <w:rsid w:val="00996FAE"/>
    <w:rsid w:val="0099755B"/>
    <w:rsid w:val="00997CFC"/>
    <w:rsid w:val="009A075D"/>
    <w:rsid w:val="009A076F"/>
    <w:rsid w:val="009A0DA2"/>
    <w:rsid w:val="009A0E0C"/>
    <w:rsid w:val="009A2438"/>
    <w:rsid w:val="009A2E76"/>
    <w:rsid w:val="009A43A4"/>
    <w:rsid w:val="009A48BC"/>
    <w:rsid w:val="009A4A5D"/>
    <w:rsid w:val="009A5A3A"/>
    <w:rsid w:val="009A60A9"/>
    <w:rsid w:val="009A6292"/>
    <w:rsid w:val="009A777B"/>
    <w:rsid w:val="009A7D9B"/>
    <w:rsid w:val="009B025F"/>
    <w:rsid w:val="009B6BBA"/>
    <w:rsid w:val="009C0066"/>
    <w:rsid w:val="009C063B"/>
    <w:rsid w:val="009C093C"/>
    <w:rsid w:val="009C0CF2"/>
    <w:rsid w:val="009C1D8D"/>
    <w:rsid w:val="009C3095"/>
    <w:rsid w:val="009C3EA7"/>
    <w:rsid w:val="009C4895"/>
    <w:rsid w:val="009C563D"/>
    <w:rsid w:val="009C6017"/>
    <w:rsid w:val="009C7B71"/>
    <w:rsid w:val="009D0A1E"/>
    <w:rsid w:val="009D0FAE"/>
    <w:rsid w:val="009D3949"/>
    <w:rsid w:val="009D4303"/>
    <w:rsid w:val="009D64F0"/>
    <w:rsid w:val="009D7ACA"/>
    <w:rsid w:val="009E0C0B"/>
    <w:rsid w:val="009E165F"/>
    <w:rsid w:val="009E1CAE"/>
    <w:rsid w:val="009E236F"/>
    <w:rsid w:val="009E50F3"/>
    <w:rsid w:val="009E5341"/>
    <w:rsid w:val="009E710E"/>
    <w:rsid w:val="009F0AAF"/>
    <w:rsid w:val="009F0E7E"/>
    <w:rsid w:val="009F157C"/>
    <w:rsid w:val="009F3583"/>
    <w:rsid w:val="009F3BA3"/>
    <w:rsid w:val="009F48BD"/>
    <w:rsid w:val="009F48C5"/>
    <w:rsid w:val="009F56F8"/>
    <w:rsid w:val="009F6CFA"/>
    <w:rsid w:val="00A007A0"/>
    <w:rsid w:val="00A00A7C"/>
    <w:rsid w:val="00A02627"/>
    <w:rsid w:val="00A0277D"/>
    <w:rsid w:val="00A03D49"/>
    <w:rsid w:val="00A07D60"/>
    <w:rsid w:val="00A10CF1"/>
    <w:rsid w:val="00A10E73"/>
    <w:rsid w:val="00A1178F"/>
    <w:rsid w:val="00A1281A"/>
    <w:rsid w:val="00A131A8"/>
    <w:rsid w:val="00A14526"/>
    <w:rsid w:val="00A14B59"/>
    <w:rsid w:val="00A1534C"/>
    <w:rsid w:val="00A155E8"/>
    <w:rsid w:val="00A17E48"/>
    <w:rsid w:val="00A201B8"/>
    <w:rsid w:val="00A2049B"/>
    <w:rsid w:val="00A2074B"/>
    <w:rsid w:val="00A20E7F"/>
    <w:rsid w:val="00A23764"/>
    <w:rsid w:val="00A25BA2"/>
    <w:rsid w:val="00A25C4F"/>
    <w:rsid w:val="00A307BD"/>
    <w:rsid w:val="00A30BE6"/>
    <w:rsid w:val="00A30E72"/>
    <w:rsid w:val="00A31154"/>
    <w:rsid w:val="00A32832"/>
    <w:rsid w:val="00A33A18"/>
    <w:rsid w:val="00A35416"/>
    <w:rsid w:val="00A36AA8"/>
    <w:rsid w:val="00A37B1C"/>
    <w:rsid w:val="00A4091E"/>
    <w:rsid w:val="00A40CAF"/>
    <w:rsid w:val="00A40D81"/>
    <w:rsid w:val="00A419AA"/>
    <w:rsid w:val="00A434E3"/>
    <w:rsid w:val="00A43923"/>
    <w:rsid w:val="00A451C1"/>
    <w:rsid w:val="00A4603E"/>
    <w:rsid w:val="00A511C9"/>
    <w:rsid w:val="00A5246B"/>
    <w:rsid w:val="00A52494"/>
    <w:rsid w:val="00A5281E"/>
    <w:rsid w:val="00A52F87"/>
    <w:rsid w:val="00A54B02"/>
    <w:rsid w:val="00A57385"/>
    <w:rsid w:val="00A625E2"/>
    <w:rsid w:val="00A630F7"/>
    <w:rsid w:val="00A636BD"/>
    <w:rsid w:val="00A63819"/>
    <w:rsid w:val="00A63AC6"/>
    <w:rsid w:val="00A641C1"/>
    <w:rsid w:val="00A641CC"/>
    <w:rsid w:val="00A645E7"/>
    <w:rsid w:val="00A65414"/>
    <w:rsid w:val="00A6619A"/>
    <w:rsid w:val="00A71E82"/>
    <w:rsid w:val="00A742DB"/>
    <w:rsid w:val="00A74A76"/>
    <w:rsid w:val="00A751BE"/>
    <w:rsid w:val="00A76047"/>
    <w:rsid w:val="00A76FCA"/>
    <w:rsid w:val="00A8082E"/>
    <w:rsid w:val="00A81C9D"/>
    <w:rsid w:val="00A828FA"/>
    <w:rsid w:val="00A82A0A"/>
    <w:rsid w:val="00A84288"/>
    <w:rsid w:val="00A849CF"/>
    <w:rsid w:val="00A85435"/>
    <w:rsid w:val="00A85801"/>
    <w:rsid w:val="00A86DD8"/>
    <w:rsid w:val="00A908B0"/>
    <w:rsid w:val="00A91764"/>
    <w:rsid w:val="00A91E65"/>
    <w:rsid w:val="00A93DE7"/>
    <w:rsid w:val="00A9436D"/>
    <w:rsid w:val="00A9501E"/>
    <w:rsid w:val="00A95153"/>
    <w:rsid w:val="00A96A46"/>
    <w:rsid w:val="00A970ED"/>
    <w:rsid w:val="00A972CC"/>
    <w:rsid w:val="00A978B9"/>
    <w:rsid w:val="00A97E67"/>
    <w:rsid w:val="00AA0E6B"/>
    <w:rsid w:val="00AA107C"/>
    <w:rsid w:val="00AA2168"/>
    <w:rsid w:val="00AA2B3E"/>
    <w:rsid w:val="00AA4363"/>
    <w:rsid w:val="00AB1075"/>
    <w:rsid w:val="00AB14AA"/>
    <w:rsid w:val="00AB3B17"/>
    <w:rsid w:val="00AB4FA0"/>
    <w:rsid w:val="00AC0122"/>
    <w:rsid w:val="00AC022B"/>
    <w:rsid w:val="00AC038B"/>
    <w:rsid w:val="00AC05FC"/>
    <w:rsid w:val="00AC1D51"/>
    <w:rsid w:val="00AC31F2"/>
    <w:rsid w:val="00AC3E05"/>
    <w:rsid w:val="00AC4FBC"/>
    <w:rsid w:val="00AC5293"/>
    <w:rsid w:val="00AC5853"/>
    <w:rsid w:val="00AC5F09"/>
    <w:rsid w:val="00AC65AF"/>
    <w:rsid w:val="00AC733B"/>
    <w:rsid w:val="00AC74EA"/>
    <w:rsid w:val="00AC7C04"/>
    <w:rsid w:val="00AD0347"/>
    <w:rsid w:val="00AD0D8B"/>
    <w:rsid w:val="00AD153D"/>
    <w:rsid w:val="00AD1CCB"/>
    <w:rsid w:val="00AD2702"/>
    <w:rsid w:val="00AD448D"/>
    <w:rsid w:val="00AD4501"/>
    <w:rsid w:val="00AD4BB6"/>
    <w:rsid w:val="00AD53EE"/>
    <w:rsid w:val="00AD6BB8"/>
    <w:rsid w:val="00AD7CE0"/>
    <w:rsid w:val="00AD7FA3"/>
    <w:rsid w:val="00AE1349"/>
    <w:rsid w:val="00AE207D"/>
    <w:rsid w:val="00AE255C"/>
    <w:rsid w:val="00AE315A"/>
    <w:rsid w:val="00AE5DDD"/>
    <w:rsid w:val="00AE678B"/>
    <w:rsid w:val="00AF06A9"/>
    <w:rsid w:val="00AF0AA8"/>
    <w:rsid w:val="00AF0C5A"/>
    <w:rsid w:val="00AF38FA"/>
    <w:rsid w:val="00AF413F"/>
    <w:rsid w:val="00AF4B7C"/>
    <w:rsid w:val="00AF5797"/>
    <w:rsid w:val="00AF5AB5"/>
    <w:rsid w:val="00AF64D3"/>
    <w:rsid w:val="00AF7E41"/>
    <w:rsid w:val="00B02527"/>
    <w:rsid w:val="00B02ADC"/>
    <w:rsid w:val="00B03F98"/>
    <w:rsid w:val="00B0542D"/>
    <w:rsid w:val="00B071DD"/>
    <w:rsid w:val="00B072EB"/>
    <w:rsid w:val="00B10024"/>
    <w:rsid w:val="00B10D7E"/>
    <w:rsid w:val="00B112D3"/>
    <w:rsid w:val="00B12142"/>
    <w:rsid w:val="00B135C6"/>
    <w:rsid w:val="00B141E8"/>
    <w:rsid w:val="00B15BE7"/>
    <w:rsid w:val="00B16693"/>
    <w:rsid w:val="00B16E81"/>
    <w:rsid w:val="00B16FA8"/>
    <w:rsid w:val="00B1725B"/>
    <w:rsid w:val="00B23346"/>
    <w:rsid w:val="00B237C6"/>
    <w:rsid w:val="00B2747A"/>
    <w:rsid w:val="00B27530"/>
    <w:rsid w:val="00B27B53"/>
    <w:rsid w:val="00B30044"/>
    <w:rsid w:val="00B30551"/>
    <w:rsid w:val="00B3132B"/>
    <w:rsid w:val="00B31425"/>
    <w:rsid w:val="00B3272B"/>
    <w:rsid w:val="00B34241"/>
    <w:rsid w:val="00B34B55"/>
    <w:rsid w:val="00B34BF9"/>
    <w:rsid w:val="00B3629B"/>
    <w:rsid w:val="00B37166"/>
    <w:rsid w:val="00B40749"/>
    <w:rsid w:val="00B411BD"/>
    <w:rsid w:val="00B41B0C"/>
    <w:rsid w:val="00B431BC"/>
    <w:rsid w:val="00B445D3"/>
    <w:rsid w:val="00B451D6"/>
    <w:rsid w:val="00B472EA"/>
    <w:rsid w:val="00B479D3"/>
    <w:rsid w:val="00B47B73"/>
    <w:rsid w:val="00B51564"/>
    <w:rsid w:val="00B51EA3"/>
    <w:rsid w:val="00B53D08"/>
    <w:rsid w:val="00B545F9"/>
    <w:rsid w:val="00B56520"/>
    <w:rsid w:val="00B56DC1"/>
    <w:rsid w:val="00B57212"/>
    <w:rsid w:val="00B60756"/>
    <w:rsid w:val="00B6109D"/>
    <w:rsid w:val="00B6196A"/>
    <w:rsid w:val="00B619AB"/>
    <w:rsid w:val="00B628C9"/>
    <w:rsid w:val="00B62922"/>
    <w:rsid w:val="00B62C06"/>
    <w:rsid w:val="00B65393"/>
    <w:rsid w:val="00B66D50"/>
    <w:rsid w:val="00B67CFC"/>
    <w:rsid w:val="00B72136"/>
    <w:rsid w:val="00B732B0"/>
    <w:rsid w:val="00B74114"/>
    <w:rsid w:val="00B7447B"/>
    <w:rsid w:val="00B757D0"/>
    <w:rsid w:val="00B7780B"/>
    <w:rsid w:val="00B779AF"/>
    <w:rsid w:val="00B83C7B"/>
    <w:rsid w:val="00B85063"/>
    <w:rsid w:val="00B85D8B"/>
    <w:rsid w:val="00B90725"/>
    <w:rsid w:val="00B91552"/>
    <w:rsid w:val="00B91C09"/>
    <w:rsid w:val="00B931A9"/>
    <w:rsid w:val="00B93399"/>
    <w:rsid w:val="00B93A70"/>
    <w:rsid w:val="00B94B04"/>
    <w:rsid w:val="00B970B2"/>
    <w:rsid w:val="00B97AC7"/>
    <w:rsid w:val="00B97D2E"/>
    <w:rsid w:val="00BA20F9"/>
    <w:rsid w:val="00BA4382"/>
    <w:rsid w:val="00BA5788"/>
    <w:rsid w:val="00BA7F50"/>
    <w:rsid w:val="00BB1475"/>
    <w:rsid w:val="00BB151F"/>
    <w:rsid w:val="00BB418F"/>
    <w:rsid w:val="00BB5A92"/>
    <w:rsid w:val="00BB7672"/>
    <w:rsid w:val="00BC109B"/>
    <w:rsid w:val="00BC1F87"/>
    <w:rsid w:val="00BC1FA2"/>
    <w:rsid w:val="00BC28C0"/>
    <w:rsid w:val="00BC336A"/>
    <w:rsid w:val="00BC396A"/>
    <w:rsid w:val="00BC683C"/>
    <w:rsid w:val="00BC6C43"/>
    <w:rsid w:val="00BC7D06"/>
    <w:rsid w:val="00BD2DDD"/>
    <w:rsid w:val="00BD3400"/>
    <w:rsid w:val="00BD4AF9"/>
    <w:rsid w:val="00BD4BC8"/>
    <w:rsid w:val="00BE1901"/>
    <w:rsid w:val="00BE2FF6"/>
    <w:rsid w:val="00BE5C16"/>
    <w:rsid w:val="00BE5D1D"/>
    <w:rsid w:val="00BE6DB8"/>
    <w:rsid w:val="00BE7539"/>
    <w:rsid w:val="00BE7AB5"/>
    <w:rsid w:val="00BF431C"/>
    <w:rsid w:val="00BF7FB3"/>
    <w:rsid w:val="00C0083F"/>
    <w:rsid w:val="00C00889"/>
    <w:rsid w:val="00C01DF3"/>
    <w:rsid w:val="00C0205B"/>
    <w:rsid w:val="00C03D8C"/>
    <w:rsid w:val="00C03EFA"/>
    <w:rsid w:val="00C05658"/>
    <w:rsid w:val="00C05CDF"/>
    <w:rsid w:val="00C06E4A"/>
    <w:rsid w:val="00C11673"/>
    <w:rsid w:val="00C122EF"/>
    <w:rsid w:val="00C13808"/>
    <w:rsid w:val="00C140B9"/>
    <w:rsid w:val="00C14858"/>
    <w:rsid w:val="00C158BA"/>
    <w:rsid w:val="00C17E9C"/>
    <w:rsid w:val="00C20694"/>
    <w:rsid w:val="00C22FBB"/>
    <w:rsid w:val="00C23978"/>
    <w:rsid w:val="00C2490C"/>
    <w:rsid w:val="00C24974"/>
    <w:rsid w:val="00C24D99"/>
    <w:rsid w:val="00C26809"/>
    <w:rsid w:val="00C27845"/>
    <w:rsid w:val="00C306EF"/>
    <w:rsid w:val="00C30A1A"/>
    <w:rsid w:val="00C3177A"/>
    <w:rsid w:val="00C32245"/>
    <w:rsid w:val="00C35BD7"/>
    <w:rsid w:val="00C361B0"/>
    <w:rsid w:val="00C40127"/>
    <w:rsid w:val="00C403E0"/>
    <w:rsid w:val="00C40733"/>
    <w:rsid w:val="00C40C52"/>
    <w:rsid w:val="00C41150"/>
    <w:rsid w:val="00C418D2"/>
    <w:rsid w:val="00C42512"/>
    <w:rsid w:val="00C42707"/>
    <w:rsid w:val="00C45005"/>
    <w:rsid w:val="00C45381"/>
    <w:rsid w:val="00C45F43"/>
    <w:rsid w:val="00C472B4"/>
    <w:rsid w:val="00C473DF"/>
    <w:rsid w:val="00C50764"/>
    <w:rsid w:val="00C5086F"/>
    <w:rsid w:val="00C50EBA"/>
    <w:rsid w:val="00C51368"/>
    <w:rsid w:val="00C517A2"/>
    <w:rsid w:val="00C523F6"/>
    <w:rsid w:val="00C55CD9"/>
    <w:rsid w:val="00C57166"/>
    <w:rsid w:val="00C60375"/>
    <w:rsid w:val="00C6058B"/>
    <w:rsid w:val="00C60AF8"/>
    <w:rsid w:val="00C612EE"/>
    <w:rsid w:val="00C617F3"/>
    <w:rsid w:val="00C6260C"/>
    <w:rsid w:val="00C6278E"/>
    <w:rsid w:val="00C62952"/>
    <w:rsid w:val="00C63739"/>
    <w:rsid w:val="00C63EA4"/>
    <w:rsid w:val="00C64019"/>
    <w:rsid w:val="00C642CD"/>
    <w:rsid w:val="00C66A66"/>
    <w:rsid w:val="00C66CF3"/>
    <w:rsid w:val="00C70192"/>
    <w:rsid w:val="00C70A03"/>
    <w:rsid w:val="00C70A80"/>
    <w:rsid w:val="00C70C18"/>
    <w:rsid w:val="00C70FB7"/>
    <w:rsid w:val="00C72074"/>
    <w:rsid w:val="00C73000"/>
    <w:rsid w:val="00C74392"/>
    <w:rsid w:val="00C74DF0"/>
    <w:rsid w:val="00C776B2"/>
    <w:rsid w:val="00C810AE"/>
    <w:rsid w:val="00C833B0"/>
    <w:rsid w:val="00C92528"/>
    <w:rsid w:val="00C936DD"/>
    <w:rsid w:val="00C93CF1"/>
    <w:rsid w:val="00C9401F"/>
    <w:rsid w:val="00C945F1"/>
    <w:rsid w:val="00C94688"/>
    <w:rsid w:val="00C948E4"/>
    <w:rsid w:val="00C94C3B"/>
    <w:rsid w:val="00C95C92"/>
    <w:rsid w:val="00C95D99"/>
    <w:rsid w:val="00C97774"/>
    <w:rsid w:val="00CA0161"/>
    <w:rsid w:val="00CA0B8E"/>
    <w:rsid w:val="00CA0D82"/>
    <w:rsid w:val="00CA10B0"/>
    <w:rsid w:val="00CA2E8C"/>
    <w:rsid w:val="00CA48F1"/>
    <w:rsid w:val="00CA5BF9"/>
    <w:rsid w:val="00CA6933"/>
    <w:rsid w:val="00CA73FB"/>
    <w:rsid w:val="00CB0740"/>
    <w:rsid w:val="00CB24D8"/>
    <w:rsid w:val="00CB3AA2"/>
    <w:rsid w:val="00CB74F8"/>
    <w:rsid w:val="00CB758F"/>
    <w:rsid w:val="00CB7DD5"/>
    <w:rsid w:val="00CC015A"/>
    <w:rsid w:val="00CC01B4"/>
    <w:rsid w:val="00CC01F6"/>
    <w:rsid w:val="00CC0DBC"/>
    <w:rsid w:val="00CC1BAE"/>
    <w:rsid w:val="00CC31B4"/>
    <w:rsid w:val="00CC50BC"/>
    <w:rsid w:val="00CC5190"/>
    <w:rsid w:val="00CC6968"/>
    <w:rsid w:val="00CD138A"/>
    <w:rsid w:val="00CD2761"/>
    <w:rsid w:val="00CD5131"/>
    <w:rsid w:val="00CD7CCB"/>
    <w:rsid w:val="00CD7D3D"/>
    <w:rsid w:val="00CE0390"/>
    <w:rsid w:val="00CE20CC"/>
    <w:rsid w:val="00CE34F6"/>
    <w:rsid w:val="00CE44B1"/>
    <w:rsid w:val="00CE4CBF"/>
    <w:rsid w:val="00CE5055"/>
    <w:rsid w:val="00CE642B"/>
    <w:rsid w:val="00CE7DB6"/>
    <w:rsid w:val="00CF0630"/>
    <w:rsid w:val="00CF29A3"/>
    <w:rsid w:val="00CF4623"/>
    <w:rsid w:val="00CF4AFF"/>
    <w:rsid w:val="00CF6334"/>
    <w:rsid w:val="00CF6A8E"/>
    <w:rsid w:val="00D0036F"/>
    <w:rsid w:val="00D00382"/>
    <w:rsid w:val="00D0170B"/>
    <w:rsid w:val="00D02126"/>
    <w:rsid w:val="00D0347D"/>
    <w:rsid w:val="00D03480"/>
    <w:rsid w:val="00D043B7"/>
    <w:rsid w:val="00D07CD5"/>
    <w:rsid w:val="00D10382"/>
    <w:rsid w:val="00D10C98"/>
    <w:rsid w:val="00D10F01"/>
    <w:rsid w:val="00D11D6A"/>
    <w:rsid w:val="00D12265"/>
    <w:rsid w:val="00D1337E"/>
    <w:rsid w:val="00D14F30"/>
    <w:rsid w:val="00D14F38"/>
    <w:rsid w:val="00D16E4F"/>
    <w:rsid w:val="00D22682"/>
    <w:rsid w:val="00D24530"/>
    <w:rsid w:val="00D3047D"/>
    <w:rsid w:val="00D30BBB"/>
    <w:rsid w:val="00D313D7"/>
    <w:rsid w:val="00D31521"/>
    <w:rsid w:val="00D331D6"/>
    <w:rsid w:val="00D33E70"/>
    <w:rsid w:val="00D34090"/>
    <w:rsid w:val="00D3459F"/>
    <w:rsid w:val="00D346E9"/>
    <w:rsid w:val="00D34EE0"/>
    <w:rsid w:val="00D35075"/>
    <w:rsid w:val="00D35A59"/>
    <w:rsid w:val="00D36AA6"/>
    <w:rsid w:val="00D439FE"/>
    <w:rsid w:val="00D43D45"/>
    <w:rsid w:val="00D46058"/>
    <w:rsid w:val="00D46126"/>
    <w:rsid w:val="00D46BE7"/>
    <w:rsid w:val="00D46C18"/>
    <w:rsid w:val="00D47A18"/>
    <w:rsid w:val="00D510BF"/>
    <w:rsid w:val="00D513F3"/>
    <w:rsid w:val="00D51C46"/>
    <w:rsid w:val="00D539C5"/>
    <w:rsid w:val="00D5422D"/>
    <w:rsid w:val="00D56CC6"/>
    <w:rsid w:val="00D60DFD"/>
    <w:rsid w:val="00D61A84"/>
    <w:rsid w:val="00D63707"/>
    <w:rsid w:val="00D644E9"/>
    <w:rsid w:val="00D6460B"/>
    <w:rsid w:val="00D64641"/>
    <w:rsid w:val="00D64975"/>
    <w:rsid w:val="00D65860"/>
    <w:rsid w:val="00D67DB7"/>
    <w:rsid w:val="00D67F92"/>
    <w:rsid w:val="00D71CBB"/>
    <w:rsid w:val="00D72FB4"/>
    <w:rsid w:val="00D730C4"/>
    <w:rsid w:val="00D73B11"/>
    <w:rsid w:val="00D74356"/>
    <w:rsid w:val="00D752C0"/>
    <w:rsid w:val="00D757BF"/>
    <w:rsid w:val="00D76DD5"/>
    <w:rsid w:val="00D809FC"/>
    <w:rsid w:val="00D8206C"/>
    <w:rsid w:val="00D8278F"/>
    <w:rsid w:val="00D83FAC"/>
    <w:rsid w:val="00D84233"/>
    <w:rsid w:val="00D84D9C"/>
    <w:rsid w:val="00D86896"/>
    <w:rsid w:val="00D8722C"/>
    <w:rsid w:val="00D9010A"/>
    <w:rsid w:val="00D918D5"/>
    <w:rsid w:val="00D9269A"/>
    <w:rsid w:val="00D92B20"/>
    <w:rsid w:val="00D92DA3"/>
    <w:rsid w:val="00D9490D"/>
    <w:rsid w:val="00D94EE4"/>
    <w:rsid w:val="00D97FC0"/>
    <w:rsid w:val="00DA0274"/>
    <w:rsid w:val="00DA1221"/>
    <w:rsid w:val="00DA2284"/>
    <w:rsid w:val="00DA2515"/>
    <w:rsid w:val="00DA5DBA"/>
    <w:rsid w:val="00DA6B64"/>
    <w:rsid w:val="00DA7381"/>
    <w:rsid w:val="00DA7609"/>
    <w:rsid w:val="00DA7ACC"/>
    <w:rsid w:val="00DB0BE1"/>
    <w:rsid w:val="00DB2023"/>
    <w:rsid w:val="00DB218E"/>
    <w:rsid w:val="00DB2791"/>
    <w:rsid w:val="00DB2CED"/>
    <w:rsid w:val="00DB3DF7"/>
    <w:rsid w:val="00DB4ED8"/>
    <w:rsid w:val="00DC0440"/>
    <w:rsid w:val="00DC1AEE"/>
    <w:rsid w:val="00DC263D"/>
    <w:rsid w:val="00DC28AE"/>
    <w:rsid w:val="00DC3546"/>
    <w:rsid w:val="00DC3BCB"/>
    <w:rsid w:val="00DC42A3"/>
    <w:rsid w:val="00DC53F3"/>
    <w:rsid w:val="00DC55CE"/>
    <w:rsid w:val="00DC581B"/>
    <w:rsid w:val="00DC5CDE"/>
    <w:rsid w:val="00DC6910"/>
    <w:rsid w:val="00DC7BF6"/>
    <w:rsid w:val="00DD0524"/>
    <w:rsid w:val="00DD0DCC"/>
    <w:rsid w:val="00DD238D"/>
    <w:rsid w:val="00DD2F81"/>
    <w:rsid w:val="00DD5A35"/>
    <w:rsid w:val="00DD7632"/>
    <w:rsid w:val="00DD7F0D"/>
    <w:rsid w:val="00DE1557"/>
    <w:rsid w:val="00DE2D7D"/>
    <w:rsid w:val="00DE33D4"/>
    <w:rsid w:val="00DE3E3E"/>
    <w:rsid w:val="00DE5F69"/>
    <w:rsid w:val="00DE5FCB"/>
    <w:rsid w:val="00DE6D07"/>
    <w:rsid w:val="00DF066E"/>
    <w:rsid w:val="00DF0EBD"/>
    <w:rsid w:val="00DF0FFD"/>
    <w:rsid w:val="00DF1FF0"/>
    <w:rsid w:val="00DF656A"/>
    <w:rsid w:val="00DF6990"/>
    <w:rsid w:val="00DF7466"/>
    <w:rsid w:val="00E00B03"/>
    <w:rsid w:val="00E01C7F"/>
    <w:rsid w:val="00E021AD"/>
    <w:rsid w:val="00E021D2"/>
    <w:rsid w:val="00E0276B"/>
    <w:rsid w:val="00E02D39"/>
    <w:rsid w:val="00E02F44"/>
    <w:rsid w:val="00E05666"/>
    <w:rsid w:val="00E06942"/>
    <w:rsid w:val="00E07168"/>
    <w:rsid w:val="00E07226"/>
    <w:rsid w:val="00E07477"/>
    <w:rsid w:val="00E10D7C"/>
    <w:rsid w:val="00E12152"/>
    <w:rsid w:val="00E12507"/>
    <w:rsid w:val="00E14169"/>
    <w:rsid w:val="00E143A8"/>
    <w:rsid w:val="00E14472"/>
    <w:rsid w:val="00E16DBF"/>
    <w:rsid w:val="00E1753D"/>
    <w:rsid w:val="00E17A15"/>
    <w:rsid w:val="00E206F8"/>
    <w:rsid w:val="00E21515"/>
    <w:rsid w:val="00E22943"/>
    <w:rsid w:val="00E22AAB"/>
    <w:rsid w:val="00E245CA"/>
    <w:rsid w:val="00E25406"/>
    <w:rsid w:val="00E27D58"/>
    <w:rsid w:val="00E303CD"/>
    <w:rsid w:val="00E3199B"/>
    <w:rsid w:val="00E32252"/>
    <w:rsid w:val="00E32381"/>
    <w:rsid w:val="00E3314A"/>
    <w:rsid w:val="00E335B7"/>
    <w:rsid w:val="00E33617"/>
    <w:rsid w:val="00E33CD1"/>
    <w:rsid w:val="00E34CED"/>
    <w:rsid w:val="00E35D27"/>
    <w:rsid w:val="00E3608A"/>
    <w:rsid w:val="00E4008A"/>
    <w:rsid w:val="00E4032F"/>
    <w:rsid w:val="00E404BD"/>
    <w:rsid w:val="00E43CAD"/>
    <w:rsid w:val="00E44820"/>
    <w:rsid w:val="00E4569A"/>
    <w:rsid w:val="00E4733A"/>
    <w:rsid w:val="00E4AA62"/>
    <w:rsid w:val="00E52BC3"/>
    <w:rsid w:val="00E535A8"/>
    <w:rsid w:val="00E536AD"/>
    <w:rsid w:val="00E54D55"/>
    <w:rsid w:val="00E555D9"/>
    <w:rsid w:val="00E559AB"/>
    <w:rsid w:val="00E5681D"/>
    <w:rsid w:val="00E61190"/>
    <w:rsid w:val="00E6120E"/>
    <w:rsid w:val="00E61BD4"/>
    <w:rsid w:val="00E63407"/>
    <w:rsid w:val="00E63CE1"/>
    <w:rsid w:val="00E63D40"/>
    <w:rsid w:val="00E642FD"/>
    <w:rsid w:val="00E651EC"/>
    <w:rsid w:val="00E65359"/>
    <w:rsid w:val="00E66C9A"/>
    <w:rsid w:val="00E66F79"/>
    <w:rsid w:val="00E7043D"/>
    <w:rsid w:val="00E713CC"/>
    <w:rsid w:val="00E713FD"/>
    <w:rsid w:val="00E72680"/>
    <w:rsid w:val="00E7275C"/>
    <w:rsid w:val="00E73494"/>
    <w:rsid w:val="00E73C99"/>
    <w:rsid w:val="00E73FF2"/>
    <w:rsid w:val="00E74651"/>
    <w:rsid w:val="00E769EF"/>
    <w:rsid w:val="00E76C9A"/>
    <w:rsid w:val="00E76F83"/>
    <w:rsid w:val="00E77124"/>
    <w:rsid w:val="00E773D2"/>
    <w:rsid w:val="00E7797B"/>
    <w:rsid w:val="00E80D03"/>
    <w:rsid w:val="00E81DCB"/>
    <w:rsid w:val="00E826CF"/>
    <w:rsid w:val="00E82DC5"/>
    <w:rsid w:val="00E83082"/>
    <w:rsid w:val="00E83CAC"/>
    <w:rsid w:val="00E85469"/>
    <w:rsid w:val="00E87B99"/>
    <w:rsid w:val="00E90A50"/>
    <w:rsid w:val="00E90E0C"/>
    <w:rsid w:val="00E911B1"/>
    <w:rsid w:val="00E915BA"/>
    <w:rsid w:val="00E926DF"/>
    <w:rsid w:val="00E92F36"/>
    <w:rsid w:val="00E93567"/>
    <w:rsid w:val="00E93D62"/>
    <w:rsid w:val="00E93FD7"/>
    <w:rsid w:val="00E957F9"/>
    <w:rsid w:val="00E976FF"/>
    <w:rsid w:val="00E979F0"/>
    <w:rsid w:val="00E97BC8"/>
    <w:rsid w:val="00EA0E5E"/>
    <w:rsid w:val="00EA15A7"/>
    <w:rsid w:val="00EA2FE9"/>
    <w:rsid w:val="00EA530A"/>
    <w:rsid w:val="00EA7104"/>
    <w:rsid w:val="00EA730E"/>
    <w:rsid w:val="00EB20EC"/>
    <w:rsid w:val="00EB79CA"/>
    <w:rsid w:val="00EB7B72"/>
    <w:rsid w:val="00EC22B7"/>
    <w:rsid w:val="00EC2A55"/>
    <w:rsid w:val="00EC4500"/>
    <w:rsid w:val="00EC672B"/>
    <w:rsid w:val="00EC69E9"/>
    <w:rsid w:val="00EC6C41"/>
    <w:rsid w:val="00EC7F5E"/>
    <w:rsid w:val="00ED0917"/>
    <w:rsid w:val="00ED45DC"/>
    <w:rsid w:val="00ED617B"/>
    <w:rsid w:val="00ED61B5"/>
    <w:rsid w:val="00ED71FB"/>
    <w:rsid w:val="00ED72A6"/>
    <w:rsid w:val="00EE1EB6"/>
    <w:rsid w:val="00EE3097"/>
    <w:rsid w:val="00EE3366"/>
    <w:rsid w:val="00EE56DE"/>
    <w:rsid w:val="00EE5C2C"/>
    <w:rsid w:val="00EE79D1"/>
    <w:rsid w:val="00EF0326"/>
    <w:rsid w:val="00EF26A8"/>
    <w:rsid w:val="00EF2923"/>
    <w:rsid w:val="00EF2E34"/>
    <w:rsid w:val="00EF2FF4"/>
    <w:rsid w:val="00EF3DFE"/>
    <w:rsid w:val="00EF4FBD"/>
    <w:rsid w:val="00EF5EAD"/>
    <w:rsid w:val="00EF5FBD"/>
    <w:rsid w:val="00EF65D7"/>
    <w:rsid w:val="00F00B03"/>
    <w:rsid w:val="00F02830"/>
    <w:rsid w:val="00F04859"/>
    <w:rsid w:val="00F07699"/>
    <w:rsid w:val="00F11848"/>
    <w:rsid w:val="00F146D5"/>
    <w:rsid w:val="00F15C7B"/>
    <w:rsid w:val="00F16CC6"/>
    <w:rsid w:val="00F16F9D"/>
    <w:rsid w:val="00F17EE7"/>
    <w:rsid w:val="00F209B2"/>
    <w:rsid w:val="00F20A81"/>
    <w:rsid w:val="00F21815"/>
    <w:rsid w:val="00F21F1F"/>
    <w:rsid w:val="00F2206D"/>
    <w:rsid w:val="00F223A7"/>
    <w:rsid w:val="00F24B92"/>
    <w:rsid w:val="00F24BAF"/>
    <w:rsid w:val="00F257AE"/>
    <w:rsid w:val="00F25EFA"/>
    <w:rsid w:val="00F302E3"/>
    <w:rsid w:val="00F30AF4"/>
    <w:rsid w:val="00F30BAA"/>
    <w:rsid w:val="00F368AD"/>
    <w:rsid w:val="00F36E9D"/>
    <w:rsid w:val="00F37D6B"/>
    <w:rsid w:val="00F407EF"/>
    <w:rsid w:val="00F40D30"/>
    <w:rsid w:val="00F40E51"/>
    <w:rsid w:val="00F4265E"/>
    <w:rsid w:val="00F428CB"/>
    <w:rsid w:val="00F43BBC"/>
    <w:rsid w:val="00F443C4"/>
    <w:rsid w:val="00F44CBA"/>
    <w:rsid w:val="00F46C11"/>
    <w:rsid w:val="00F4778E"/>
    <w:rsid w:val="00F47DC2"/>
    <w:rsid w:val="00F5023F"/>
    <w:rsid w:val="00F50A39"/>
    <w:rsid w:val="00F51EAF"/>
    <w:rsid w:val="00F53C3A"/>
    <w:rsid w:val="00F54E5B"/>
    <w:rsid w:val="00F55CEF"/>
    <w:rsid w:val="00F55F89"/>
    <w:rsid w:val="00F5670C"/>
    <w:rsid w:val="00F57E72"/>
    <w:rsid w:val="00F60A24"/>
    <w:rsid w:val="00F60B6F"/>
    <w:rsid w:val="00F6252F"/>
    <w:rsid w:val="00F6360B"/>
    <w:rsid w:val="00F63808"/>
    <w:rsid w:val="00F64009"/>
    <w:rsid w:val="00F6450A"/>
    <w:rsid w:val="00F6450C"/>
    <w:rsid w:val="00F6454F"/>
    <w:rsid w:val="00F6490F"/>
    <w:rsid w:val="00F65D0A"/>
    <w:rsid w:val="00F668C0"/>
    <w:rsid w:val="00F67755"/>
    <w:rsid w:val="00F70BA7"/>
    <w:rsid w:val="00F72407"/>
    <w:rsid w:val="00F72B2E"/>
    <w:rsid w:val="00F7358B"/>
    <w:rsid w:val="00F73C4B"/>
    <w:rsid w:val="00F753DB"/>
    <w:rsid w:val="00F75455"/>
    <w:rsid w:val="00F763CC"/>
    <w:rsid w:val="00F80801"/>
    <w:rsid w:val="00F81446"/>
    <w:rsid w:val="00F81F60"/>
    <w:rsid w:val="00F830A8"/>
    <w:rsid w:val="00F83A11"/>
    <w:rsid w:val="00F84357"/>
    <w:rsid w:val="00F86255"/>
    <w:rsid w:val="00F8632E"/>
    <w:rsid w:val="00F86C21"/>
    <w:rsid w:val="00F86DF3"/>
    <w:rsid w:val="00F8735B"/>
    <w:rsid w:val="00F90167"/>
    <w:rsid w:val="00F9170E"/>
    <w:rsid w:val="00F92802"/>
    <w:rsid w:val="00F936ED"/>
    <w:rsid w:val="00F94601"/>
    <w:rsid w:val="00F94F51"/>
    <w:rsid w:val="00F96226"/>
    <w:rsid w:val="00F966C0"/>
    <w:rsid w:val="00FA0485"/>
    <w:rsid w:val="00FA0DE8"/>
    <w:rsid w:val="00FA20F2"/>
    <w:rsid w:val="00FA228A"/>
    <w:rsid w:val="00FA2751"/>
    <w:rsid w:val="00FA2E51"/>
    <w:rsid w:val="00FA3117"/>
    <w:rsid w:val="00FA32B0"/>
    <w:rsid w:val="00FA3464"/>
    <w:rsid w:val="00FA3A6C"/>
    <w:rsid w:val="00FA3FAA"/>
    <w:rsid w:val="00FA4426"/>
    <w:rsid w:val="00FA44D5"/>
    <w:rsid w:val="00FB0104"/>
    <w:rsid w:val="00FB09F8"/>
    <w:rsid w:val="00FB1992"/>
    <w:rsid w:val="00FB199D"/>
    <w:rsid w:val="00FB2131"/>
    <w:rsid w:val="00FB23D7"/>
    <w:rsid w:val="00FB2450"/>
    <w:rsid w:val="00FB4A77"/>
    <w:rsid w:val="00FB594A"/>
    <w:rsid w:val="00FB5C68"/>
    <w:rsid w:val="00FB5EB7"/>
    <w:rsid w:val="00FB642E"/>
    <w:rsid w:val="00FB6E85"/>
    <w:rsid w:val="00FC035B"/>
    <w:rsid w:val="00FC251D"/>
    <w:rsid w:val="00FC2A7B"/>
    <w:rsid w:val="00FC3F94"/>
    <w:rsid w:val="00FC64B3"/>
    <w:rsid w:val="00FD1024"/>
    <w:rsid w:val="00FD270E"/>
    <w:rsid w:val="00FD2EDA"/>
    <w:rsid w:val="00FD37AF"/>
    <w:rsid w:val="00FD396F"/>
    <w:rsid w:val="00FD4E93"/>
    <w:rsid w:val="00FD4F09"/>
    <w:rsid w:val="00FD54BA"/>
    <w:rsid w:val="00FD563D"/>
    <w:rsid w:val="00FD6D18"/>
    <w:rsid w:val="00FD715E"/>
    <w:rsid w:val="00FD777A"/>
    <w:rsid w:val="00FE0034"/>
    <w:rsid w:val="00FE097B"/>
    <w:rsid w:val="00FE1976"/>
    <w:rsid w:val="00FE1DD7"/>
    <w:rsid w:val="00FE1FE3"/>
    <w:rsid w:val="00FE3169"/>
    <w:rsid w:val="00FE4045"/>
    <w:rsid w:val="00FE49E0"/>
    <w:rsid w:val="00FE5177"/>
    <w:rsid w:val="00FE6086"/>
    <w:rsid w:val="00FF00B7"/>
    <w:rsid w:val="00FF12E7"/>
    <w:rsid w:val="00FF24EE"/>
    <w:rsid w:val="00FF2F2A"/>
    <w:rsid w:val="00FF3207"/>
    <w:rsid w:val="00FF328B"/>
    <w:rsid w:val="00FF3CD1"/>
    <w:rsid w:val="00FF4034"/>
    <w:rsid w:val="00FF443A"/>
    <w:rsid w:val="00FF4823"/>
    <w:rsid w:val="00FF4C60"/>
    <w:rsid w:val="00FF54BD"/>
    <w:rsid w:val="00FF5716"/>
    <w:rsid w:val="00FF5EEE"/>
    <w:rsid w:val="00FF6B94"/>
    <w:rsid w:val="01073FB2"/>
    <w:rsid w:val="0118CC72"/>
    <w:rsid w:val="0146CC67"/>
    <w:rsid w:val="01CF2842"/>
    <w:rsid w:val="01D2381B"/>
    <w:rsid w:val="020A0A76"/>
    <w:rsid w:val="021018A9"/>
    <w:rsid w:val="02227DF1"/>
    <w:rsid w:val="025F1277"/>
    <w:rsid w:val="02D8D3BD"/>
    <w:rsid w:val="0315763F"/>
    <w:rsid w:val="03294EC5"/>
    <w:rsid w:val="03A19FCD"/>
    <w:rsid w:val="05051A9A"/>
    <w:rsid w:val="05B97EEB"/>
    <w:rsid w:val="05FF8FBB"/>
    <w:rsid w:val="0615BCEE"/>
    <w:rsid w:val="07308051"/>
    <w:rsid w:val="08029B68"/>
    <w:rsid w:val="0866F4C2"/>
    <w:rsid w:val="08A48750"/>
    <w:rsid w:val="09076549"/>
    <w:rsid w:val="09382F49"/>
    <w:rsid w:val="0A50DF13"/>
    <w:rsid w:val="0A555F4E"/>
    <w:rsid w:val="0A70DBD4"/>
    <w:rsid w:val="0A836BC3"/>
    <w:rsid w:val="0AFFCDFA"/>
    <w:rsid w:val="0B39142F"/>
    <w:rsid w:val="0BBCB32E"/>
    <w:rsid w:val="0C059DA7"/>
    <w:rsid w:val="0C05C230"/>
    <w:rsid w:val="0C9CC56E"/>
    <w:rsid w:val="0CFAF917"/>
    <w:rsid w:val="0D0EFBFA"/>
    <w:rsid w:val="0D38DFD1"/>
    <w:rsid w:val="0D3DCE57"/>
    <w:rsid w:val="0D7368EB"/>
    <w:rsid w:val="0DC4E561"/>
    <w:rsid w:val="0DC60E98"/>
    <w:rsid w:val="0E00B59D"/>
    <w:rsid w:val="0E161AFE"/>
    <w:rsid w:val="0E6AFC01"/>
    <w:rsid w:val="0E7F9915"/>
    <w:rsid w:val="0E955D2B"/>
    <w:rsid w:val="0FC9F939"/>
    <w:rsid w:val="0FF35828"/>
    <w:rsid w:val="100A6D78"/>
    <w:rsid w:val="10297E19"/>
    <w:rsid w:val="1029F272"/>
    <w:rsid w:val="102FF454"/>
    <w:rsid w:val="10846E10"/>
    <w:rsid w:val="10D7A91F"/>
    <w:rsid w:val="10D8D033"/>
    <w:rsid w:val="114D45BB"/>
    <w:rsid w:val="1165C99A"/>
    <w:rsid w:val="11D4904E"/>
    <w:rsid w:val="11E26D1D"/>
    <w:rsid w:val="11ED9B37"/>
    <w:rsid w:val="11F5CE47"/>
    <w:rsid w:val="11FBE98B"/>
    <w:rsid w:val="12203E71"/>
    <w:rsid w:val="123577B5"/>
    <w:rsid w:val="124AE206"/>
    <w:rsid w:val="12AFC125"/>
    <w:rsid w:val="12F9AE65"/>
    <w:rsid w:val="13AB943B"/>
    <w:rsid w:val="145098C2"/>
    <w:rsid w:val="1458D814"/>
    <w:rsid w:val="149865EE"/>
    <w:rsid w:val="14E2C14F"/>
    <w:rsid w:val="1500E582"/>
    <w:rsid w:val="1573429C"/>
    <w:rsid w:val="1584E5AE"/>
    <w:rsid w:val="158D191D"/>
    <w:rsid w:val="15A3F8C1"/>
    <w:rsid w:val="1626BFD1"/>
    <w:rsid w:val="16827065"/>
    <w:rsid w:val="16A8B63D"/>
    <w:rsid w:val="17645035"/>
    <w:rsid w:val="177BEB48"/>
    <w:rsid w:val="181A52BB"/>
    <w:rsid w:val="1830F781"/>
    <w:rsid w:val="18C6306A"/>
    <w:rsid w:val="19846EF8"/>
    <w:rsid w:val="19CC29E8"/>
    <w:rsid w:val="1B022860"/>
    <w:rsid w:val="1B16D407"/>
    <w:rsid w:val="1B4AA472"/>
    <w:rsid w:val="1B627381"/>
    <w:rsid w:val="1BA3ED18"/>
    <w:rsid w:val="1C02BD9D"/>
    <w:rsid w:val="1C905984"/>
    <w:rsid w:val="1CE674D3"/>
    <w:rsid w:val="1CEB8C5F"/>
    <w:rsid w:val="1D4A0A78"/>
    <w:rsid w:val="1D4AA802"/>
    <w:rsid w:val="1D8B05C3"/>
    <w:rsid w:val="1DE1A0B4"/>
    <w:rsid w:val="1E8F9BE5"/>
    <w:rsid w:val="1E91237B"/>
    <w:rsid w:val="1EAFB54E"/>
    <w:rsid w:val="1ECFF555"/>
    <w:rsid w:val="1F902B7E"/>
    <w:rsid w:val="200D7E8D"/>
    <w:rsid w:val="20C43EB1"/>
    <w:rsid w:val="215D5B3C"/>
    <w:rsid w:val="21A0B84E"/>
    <w:rsid w:val="21DE13AF"/>
    <w:rsid w:val="21E75610"/>
    <w:rsid w:val="21F459CE"/>
    <w:rsid w:val="21FA1751"/>
    <w:rsid w:val="227C1CF8"/>
    <w:rsid w:val="22FB0090"/>
    <w:rsid w:val="23832671"/>
    <w:rsid w:val="23CECE05"/>
    <w:rsid w:val="2494F691"/>
    <w:rsid w:val="24B1B8F6"/>
    <w:rsid w:val="24BDCA76"/>
    <w:rsid w:val="25E17F48"/>
    <w:rsid w:val="26758FD0"/>
    <w:rsid w:val="26F239CB"/>
    <w:rsid w:val="27E46DF4"/>
    <w:rsid w:val="283F5A7F"/>
    <w:rsid w:val="285DAF3E"/>
    <w:rsid w:val="290CC9D7"/>
    <w:rsid w:val="2946D779"/>
    <w:rsid w:val="295420D7"/>
    <w:rsid w:val="295677D3"/>
    <w:rsid w:val="2A87AF2F"/>
    <w:rsid w:val="2AA55450"/>
    <w:rsid w:val="2B480581"/>
    <w:rsid w:val="2B64EB5F"/>
    <w:rsid w:val="2B78057E"/>
    <w:rsid w:val="2B782C8F"/>
    <w:rsid w:val="2B88CB58"/>
    <w:rsid w:val="2B8C5ED0"/>
    <w:rsid w:val="2C3448F5"/>
    <w:rsid w:val="2C5728D9"/>
    <w:rsid w:val="2CC4CF63"/>
    <w:rsid w:val="2CFDD225"/>
    <w:rsid w:val="2D33B94C"/>
    <w:rsid w:val="2E84D892"/>
    <w:rsid w:val="2E99A286"/>
    <w:rsid w:val="2F223BF7"/>
    <w:rsid w:val="2F9B3018"/>
    <w:rsid w:val="301B640C"/>
    <w:rsid w:val="303572E7"/>
    <w:rsid w:val="31B0487E"/>
    <w:rsid w:val="3240C361"/>
    <w:rsid w:val="3263FB6B"/>
    <w:rsid w:val="32AB09F8"/>
    <w:rsid w:val="32D81470"/>
    <w:rsid w:val="3440A17F"/>
    <w:rsid w:val="34B0F76F"/>
    <w:rsid w:val="34B87719"/>
    <w:rsid w:val="3505281C"/>
    <w:rsid w:val="35355965"/>
    <w:rsid w:val="359B0F5D"/>
    <w:rsid w:val="35A8AA7F"/>
    <w:rsid w:val="360FB532"/>
    <w:rsid w:val="36A912F5"/>
    <w:rsid w:val="374053C3"/>
    <w:rsid w:val="37AD70DB"/>
    <w:rsid w:val="37FC2792"/>
    <w:rsid w:val="38E51483"/>
    <w:rsid w:val="394755F4"/>
    <w:rsid w:val="39C12DE0"/>
    <w:rsid w:val="3A1790EF"/>
    <w:rsid w:val="3A8E7F38"/>
    <w:rsid w:val="3B3A2006"/>
    <w:rsid w:val="3B5038E6"/>
    <w:rsid w:val="3BB9ED15"/>
    <w:rsid w:val="3C5D4EC3"/>
    <w:rsid w:val="3CBE17D0"/>
    <w:rsid w:val="3D965032"/>
    <w:rsid w:val="3DB80849"/>
    <w:rsid w:val="3DCE246B"/>
    <w:rsid w:val="3DE44A0D"/>
    <w:rsid w:val="3E0F67DA"/>
    <w:rsid w:val="3E126C0D"/>
    <w:rsid w:val="3E432F2B"/>
    <w:rsid w:val="3E5F595F"/>
    <w:rsid w:val="3E6649FC"/>
    <w:rsid w:val="3EB0CE73"/>
    <w:rsid w:val="3EF8AFF9"/>
    <w:rsid w:val="3F1A461B"/>
    <w:rsid w:val="3F3847AB"/>
    <w:rsid w:val="3F38C7A6"/>
    <w:rsid w:val="3FA38943"/>
    <w:rsid w:val="3FB6DFCE"/>
    <w:rsid w:val="3FB733DA"/>
    <w:rsid w:val="3FFB673A"/>
    <w:rsid w:val="4027463A"/>
    <w:rsid w:val="408D078C"/>
    <w:rsid w:val="408D5E38"/>
    <w:rsid w:val="40B218E1"/>
    <w:rsid w:val="40C7A3B7"/>
    <w:rsid w:val="4118506F"/>
    <w:rsid w:val="415FD7E1"/>
    <w:rsid w:val="41A47840"/>
    <w:rsid w:val="41D9CB43"/>
    <w:rsid w:val="423E3D46"/>
    <w:rsid w:val="424F1404"/>
    <w:rsid w:val="4284596B"/>
    <w:rsid w:val="42A80565"/>
    <w:rsid w:val="42B3A98A"/>
    <w:rsid w:val="42F87B5F"/>
    <w:rsid w:val="4372351E"/>
    <w:rsid w:val="43D7FA58"/>
    <w:rsid w:val="43EBD2D6"/>
    <w:rsid w:val="450BABB0"/>
    <w:rsid w:val="4517B2C1"/>
    <w:rsid w:val="455F465D"/>
    <w:rsid w:val="456ED524"/>
    <w:rsid w:val="458ED33B"/>
    <w:rsid w:val="464EE863"/>
    <w:rsid w:val="470C1FEB"/>
    <w:rsid w:val="4727A772"/>
    <w:rsid w:val="47285EB1"/>
    <w:rsid w:val="474505DA"/>
    <w:rsid w:val="479C26C9"/>
    <w:rsid w:val="47E96BA9"/>
    <w:rsid w:val="49D52629"/>
    <w:rsid w:val="4A8171B7"/>
    <w:rsid w:val="4B3DCC7C"/>
    <w:rsid w:val="4C17B889"/>
    <w:rsid w:val="4C6F97EC"/>
    <w:rsid w:val="4CE4405A"/>
    <w:rsid w:val="4CED7F9A"/>
    <w:rsid w:val="4D42AA9E"/>
    <w:rsid w:val="4D798CBF"/>
    <w:rsid w:val="4DDCE457"/>
    <w:rsid w:val="4DF923E2"/>
    <w:rsid w:val="4E599F9B"/>
    <w:rsid w:val="4E9516FA"/>
    <w:rsid w:val="4E962A11"/>
    <w:rsid w:val="4EC37D4D"/>
    <w:rsid w:val="510576B9"/>
    <w:rsid w:val="51A8ACBC"/>
    <w:rsid w:val="52905CFD"/>
    <w:rsid w:val="52AE43E1"/>
    <w:rsid w:val="52BA4106"/>
    <w:rsid w:val="52F338ED"/>
    <w:rsid w:val="53E9FD33"/>
    <w:rsid w:val="54706EF3"/>
    <w:rsid w:val="549DA718"/>
    <w:rsid w:val="54A4B004"/>
    <w:rsid w:val="54E4EA55"/>
    <w:rsid w:val="552EB604"/>
    <w:rsid w:val="55C46AA2"/>
    <w:rsid w:val="55CF955A"/>
    <w:rsid w:val="56DC7FF2"/>
    <w:rsid w:val="56E34113"/>
    <w:rsid w:val="56F59355"/>
    <w:rsid w:val="5714002F"/>
    <w:rsid w:val="57652705"/>
    <w:rsid w:val="57EA7201"/>
    <w:rsid w:val="57FC2D6D"/>
    <w:rsid w:val="582033B5"/>
    <w:rsid w:val="5827A39B"/>
    <w:rsid w:val="58AA1EC5"/>
    <w:rsid w:val="58B7520B"/>
    <w:rsid w:val="591838CC"/>
    <w:rsid w:val="5946EC77"/>
    <w:rsid w:val="59AFEBEE"/>
    <w:rsid w:val="59EE1D44"/>
    <w:rsid w:val="5A261A41"/>
    <w:rsid w:val="5A699CC8"/>
    <w:rsid w:val="5A8068D5"/>
    <w:rsid w:val="5AA5CD1A"/>
    <w:rsid w:val="5AB093CB"/>
    <w:rsid w:val="5AD989C8"/>
    <w:rsid w:val="5D14B8A0"/>
    <w:rsid w:val="5D60564C"/>
    <w:rsid w:val="5D85D8E0"/>
    <w:rsid w:val="5D972C99"/>
    <w:rsid w:val="5D973158"/>
    <w:rsid w:val="5DE567DC"/>
    <w:rsid w:val="5E1C04CE"/>
    <w:rsid w:val="5E2CAD5E"/>
    <w:rsid w:val="5E4F8B90"/>
    <w:rsid w:val="5F0A727D"/>
    <w:rsid w:val="5F1C83ED"/>
    <w:rsid w:val="5F5FAF26"/>
    <w:rsid w:val="5FF2C660"/>
    <w:rsid w:val="604E24D1"/>
    <w:rsid w:val="617B1805"/>
    <w:rsid w:val="61E9A01A"/>
    <w:rsid w:val="62137559"/>
    <w:rsid w:val="62697E23"/>
    <w:rsid w:val="63107C6B"/>
    <w:rsid w:val="6316E866"/>
    <w:rsid w:val="634C13AE"/>
    <w:rsid w:val="63D66F02"/>
    <w:rsid w:val="63FC6553"/>
    <w:rsid w:val="64489059"/>
    <w:rsid w:val="646EC6AE"/>
    <w:rsid w:val="65144742"/>
    <w:rsid w:val="6610B1DC"/>
    <w:rsid w:val="663A9B3E"/>
    <w:rsid w:val="66497EA6"/>
    <w:rsid w:val="666AD8E0"/>
    <w:rsid w:val="6680E33A"/>
    <w:rsid w:val="66C07A58"/>
    <w:rsid w:val="673693F4"/>
    <w:rsid w:val="6818B3CF"/>
    <w:rsid w:val="68278746"/>
    <w:rsid w:val="683E129A"/>
    <w:rsid w:val="685FF3F9"/>
    <w:rsid w:val="6901ACF6"/>
    <w:rsid w:val="695E0F75"/>
    <w:rsid w:val="6A17C30F"/>
    <w:rsid w:val="6A44452B"/>
    <w:rsid w:val="6A5BFFAF"/>
    <w:rsid w:val="6A9407E5"/>
    <w:rsid w:val="6AACD67D"/>
    <w:rsid w:val="6ADAFA47"/>
    <w:rsid w:val="6B0A72AD"/>
    <w:rsid w:val="6BB5F6B2"/>
    <w:rsid w:val="6C0A3047"/>
    <w:rsid w:val="6C3B86EE"/>
    <w:rsid w:val="6C70CF41"/>
    <w:rsid w:val="6D012BA6"/>
    <w:rsid w:val="6D052038"/>
    <w:rsid w:val="6DACCBAF"/>
    <w:rsid w:val="6E4B8506"/>
    <w:rsid w:val="6E7E1853"/>
    <w:rsid w:val="6F00FD0F"/>
    <w:rsid w:val="6F3B58FB"/>
    <w:rsid w:val="6F3FBA91"/>
    <w:rsid w:val="6F928A32"/>
    <w:rsid w:val="6FE5E108"/>
    <w:rsid w:val="70942F7E"/>
    <w:rsid w:val="70A17388"/>
    <w:rsid w:val="70ABD4F4"/>
    <w:rsid w:val="716A3607"/>
    <w:rsid w:val="71818266"/>
    <w:rsid w:val="721F1787"/>
    <w:rsid w:val="729F445A"/>
    <w:rsid w:val="7317ACAA"/>
    <w:rsid w:val="738A6107"/>
    <w:rsid w:val="73FBEE9F"/>
    <w:rsid w:val="75AEFC15"/>
    <w:rsid w:val="7604A89D"/>
    <w:rsid w:val="7609324D"/>
    <w:rsid w:val="7617ED6F"/>
    <w:rsid w:val="777D3378"/>
    <w:rsid w:val="778A62C3"/>
    <w:rsid w:val="77C8EB75"/>
    <w:rsid w:val="77D67120"/>
    <w:rsid w:val="77D6F3DA"/>
    <w:rsid w:val="7865233B"/>
    <w:rsid w:val="78A91132"/>
    <w:rsid w:val="78B51666"/>
    <w:rsid w:val="78D76BE7"/>
    <w:rsid w:val="78D958A4"/>
    <w:rsid w:val="78DDBD59"/>
    <w:rsid w:val="78E7AFA1"/>
    <w:rsid w:val="79307444"/>
    <w:rsid w:val="79BCD459"/>
    <w:rsid w:val="79CBE5CB"/>
    <w:rsid w:val="7A3A375A"/>
    <w:rsid w:val="7A826D38"/>
    <w:rsid w:val="7AB33B5E"/>
    <w:rsid w:val="7AF216BD"/>
    <w:rsid w:val="7B4E4374"/>
    <w:rsid w:val="7BDD7C45"/>
    <w:rsid w:val="7C8D6F83"/>
    <w:rsid w:val="7C97ABD3"/>
    <w:rsid w:val="7C9C7D10"/>
    <w:rsid w:val="7CDFFC90"/>
    <w:rsid w:val="7DBD6323"/>
    <w:rsid w:val="7E4AE9E6"/>
    <w:rsid w:val="7E7D302E"/>
    <w:rsid w:val="7E95BD79"/>
    <w:rsid w:val="7EAE6AE8"/>
    <w:rsid w:val="7ED93AD8"/>
    <w:rsid w:val="7EF5EA33"/>
    <w:rsid w:val="7F17336A"/>
    <w:rsid w:val="7F7CFC10"/>
    <w:rsid w:val="7FAC843D"/>
    <w:rsid w:val="7FAE38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AF917"/>
  <w15:chartTrackingRefBased/>
  <w15:docId w15:val="{D90C98B9-1665-984C-9212-413EFAF26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9C3"/>
  </w:style>
  <w:style w:type="paragraph" w:styleId="Heading1">
    <w:name w:val="heading 1"/>
    <w:basedOn w:val="Normal"/>
    <w:next w:val="Normal"/>
    <w:link w:val="Heading1Char"/>
    <w:uiPriority w:val="9"/>
    <w:qFormat/>
    <w:rsid w:val="00201E6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060F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E0EBE"/>
    <w:pPr>
      <w:keepNext/>
      <w:keepLines/>
      <w:spacing w:before="40" w:after="0" w:line="240"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7510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DA6B64"/>
    <w:pPr>
      <w:keepNext/>
      <w:keepLines/>
      <w:spacing w:before="40" w:after="0" w:line="240" w:lineRule="auto"/>
      <w:outlineLvl w:val="4"/>
    </w:pPr>
    <w:rPr>
      <w:rFonts w:asciiTheme="majorHAnsi" w:eastAsiaTheme="majorEastAsia" w:hAnsiTheme="majorHAnsi" w:cstheme="majorBidi"/>
      <w:color w:val="2F5496"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Heading3Char">
    <w:name w:val="Heading 3 Char"/>
    <w:basedOn w:val="DefaultParagraphFont"/>
    <w:link w:val="Heading3"/>
    <w:uiPriority w:val="9"/>
    <w:rsid w:val="005E0EBE"/>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5E0EBE"/>
    <w:rPr>
      <w:sz w:val="16"/>
      <w:szCs w:val="16"/>
    </w:rPr>
  </w:style>
  <w:style w:type="paragraph" w:styleId="CommentText">
    <w:name w:val="annotation text"/>
    <w:basedOn w:val="Normal"/>
    <w:link w:val="CommentTextChar"/>
    <w:uiPriority w:val="99"/>
    <w:unhideWhenUsed/>
    <w:rsid w:val="007060F6"/>
    <w:pPr>
      <w:spacing w:line="240" w:lineRule="auto"/>
    </w:pPr>
    <w:rPr>
      <w:sz w:val="20"/>
      <w:szCs w:val="20"/>
    </w:rPr>
  </w:style>
  <w:style w:type="character" w:customStyle="1" w:styleId="CommentTextChar">
    <w:name w:val="Comment Text Char"/>
    <w:basedOn w:val="DefaultParagraphFont"/>
    <w:link w:val="CommentText"/>
    <w:uiPriority w:val="99"/>
    <w:rsid w:val="007060F6"/>
    <w:rPr>
      <w:sz w:val="20"/>
      <w:szCs w:val="20"/>
    </w:rPr>
  </w:style>
  <w:style w:type="paragraph" w:styleId="CommentSubject">
    <w:name w:val="annotation subject"/>
    <w:basedOn w:val="CommentText"/>
    <w:next w:val="CommentText"/>
    <w:link w:val="CommentSubjectChar"/>
    <w:uiPriority w:val="99"/>
    <w:semiHidden/>
    <w:unhideWhenUsed/>
    <w:rsid w:val="007060F6"/>
    <w:rPr>
      <w:b/>
      <w:bCs/>
    </w:rPr>
  </w:style>
  <w:style w:type="character" w:customStyle="1" w:styleId="CommentSubjectChar">
    <w:name w:val="Comment Subject Char"/>
    <w:basedOn w:val="CommentTextChar"/>
    <w:link w:val="CommentSubject"/>
    <w:uiPriority w:val="99"/>
    <w:semiHidden/>
    <w:rsid w:val="007060F6"/>
    <w:rPr>
      <w:b/>
      <w:bCs/>
      <w:sz w:val="20"/>
      <w:szCs w:val="20"/>
    </w:rPr>
  </w:style>
  <w:style w:type="character" w:customStyle="1" w:styleId="Heading2Char">
    <w:name w:val="Heading 2 Char"/>
    <w:basedOn w:val="DefaultParagraphFont"/>
    <w:link w:val="Heading2"/>
    <w:uiPriority w:val="9"/>
    <w:rsid w:val="007060F6"/>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712E2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F4FBD"/>
    <w:pPr>
      <w:spacing w:after="0" w:line="240" w:lineRule="auto"/>
      <w:ind w:left="720"/>
      <w:contextualSpacing/>
    </w:pPr>
    <w:rPr>
      <w:sz w:val="24"/>
      <w:szCs w:val="24"/>
    </w:rPr>
  </w:style>
  <w:style w:type="character" w:customStyle="1" w:styleId="Heading1Char">
    <w:name w:val="Heading 1 Char"/>
    <w:basedOn w:val="DefaultParagraphFont"/>
    <w:link w:val="Heading1"/>
    <w:uiPriority w:val="9"/>
    <w:rsid w:val="00201E60"/>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5153C9"/>
    <w:rPr>
      <w:color w:val="605E5C"/>
      <w:shd w:val="clear" w:color="auto" w:fill="E1DFDD"/>
    </w:rPr>
  </w:style>
  <w:style w:type="paragraph" w:styleId="Revision">
    <w:name w:val="Revision"/>
    <w:hidden/>
    <w:uiPriority w:val="99"/>
    <w:semiHidden/>
    <w:rsid w:val="00E559AB"/>
    <w:pPr>
      <w:spacing w:after="0" w:line="240" w:lineRule="auto"/>
    </w:pPr>
  </w:style>
  <w:style w:type="character" w:styleId="FollowedHyperlink">
    <w:name w:val="FollowedHyperlink"/>
    <w:basedOn w:val="DefaultParagraphFont"/>
    <w:uiPriority w:val="99"/>
    <w:semiHidden/>
    <w:unhideWhenUsed/>
    <w:rsid w:val="002D5867"/>
    <w:rPr>
      <w:color w:val="954F72" w:themeColor="followedHyperlink"/>
      <w:u w:val="single"/>
    </w:rPr>
  </w:style>
  <w:style w:type="paragraph" w:customStyle="1" w:styleId="paragraph">
    <w:name w:val="paragraph"/>
    <w:basedOn w:val="Normal"/>
    <w:rsid w:val="008010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0103A"/>
  </w:style>
  <w:style w:type="character" w:customStyle="1" w:styleId="eop">
    <w:name w:val="eop"/>
    <w:basedOn w:val="DefaultParagraphFont"/>
    <w:rsid w:val="0080103A"/>
  </w:style>
  <w:style w:type="character" w:customStyle="1" w:styleId="Heading4Char">
    <w:name w:val="Heading 4 Char"/>
    <w:basedOn w:val="DefaultParagraphFont"/>
    <w:link w:val="Heading4"/>
    <w:uiPriority w:val="9"/>
    <w:rsid w:val="00475104"/>
    <w:rPr>
      <w:rFonts w:asciiTheme="majorHAnsi" w:eastAsiaTheme="majorEastAsia" w:hAnsiTheme="majorHAnsi" w:cstheme="majorBidi"/>
      <w:i/>
      <w:iCs/>
      <w:color w:val="2F5496" w:themeColor="accent1" w:themeShade="BF"/>
    </w:rPr>
  </w:style>
  <w:style w:type="paragraph" w:styleId="TOCHeading">
    <w:name w:val="TOC Heading"/>
    <w:basedOn w:val="Heading1"/>
    <w:next w:val="Normal"/>
    <w:uiPriority w:val="39"/>
    <w:unhideWhenUsed/>
    <w:qFormat/>
    <w:rsid w:val="00822FEA"/>
    <w:pPr>
      <w:outlineLvl w:val="9"/>
    </w:pPr>
  </w:style>
  <w:style w:type="paragraph" w:styleId="TOC1">
    <w:name w:val="toc 1"/>
    <w:basedOn w:val="Normal"/>
    <w:next w:val="Normal"/>
    <w:autoRedefine/>
    <w:uiPriority w:val="39"/>
    <w:unhideWhenUsed/>
    <w:rsid w:val="00702FE7"/>
    <w:pPr>
      <w:tabs>
        <w:tab w:val="right" w:leader="dot" w:pos="9350"/>
      </w:tabs>
      <w:spacing w:after="100"/>
    </w:pPr>
  </w:style>
  <w:style w:type="paragraph" w:styleId="TOC2">
    <w:name w:val="toc 2"/>
    <w:basedOn w:val="Normal"/>
    <w:next w:val="Normal"/>
    <w:autoRedefine/>
    <w:uiPriority w:val="39"/>
    <w:unhideWhenUsed/>
    <w:rsid w:val="008B198D"/>
    <w:pPr>
      <w:tabs>
        <w:tab w:val="right" w:leader="dot" w:pos="9350"/>
      </w:tabs>
      <w:spacing w:after="100"/>
      <w:ind w:left="220"/>
    </w:pPr>
  </w:style>
  <w:style w:type="paragraph" w:styleId="TOC3">
    <w:name w:val="toc 3"/>
    <w:basedOn w:val="Normal"/>
    <w:next w:val="Normal"/>
    <w:autoRedefine/>
    <w:uiPriority w:val="39"/>
    <w:unhideWhenUsed/>
    <w:rsid w:val="004B1D3F"/>
    <w:pPr>
      <w:tabs>
        <w:tab w:val="right" w:leader="dot" w:pos="9638"/>
      </w:tabs>
      <w:spacing w:after="100"/>
      <w:ind w:left="440"/>
    </w:pPr>
  </w:style>
  <w:style w:type="paragraph" w:styleId="Bibliography">
    <w:name w:val="Bibliography"/>
    <w:basedOn w:val="Normal"/>
    <w:next w:val="Normal"/>
    <w:uiPriority w:val="37"/>
    <w:unhideWhenUsed/>
    <w:rsid w:val="002E3EF6"/>
  </w:style>
  <w:style w:type="character" w:customStyle="1" w:styleId="Heading5Char">
    <w:name w:val="Heading 5 Char"/>
    <w:basedOn w:val="DefaultParagraphFont"/>
    <w:link w:val="Heading5"/>
    <w:uiPriority w:val="9"/>
    <w:rsid w:val="00DA6B64"/>
    <w:rPr>
      <w:rFonts w:asciiTheme="majorHAnsi" w:eastAsiaTheme="majorEastAsia" w:hAnsiTheme="majorHAnsi" w:cstheme="majorBidi"/>
      <w:color w:val="2F5496" w:themeColor="accent1" w:themeShade="BF"/>
      <w:sz w:val="24"/>
      <w:szCs w:val="24"/>
    </w:rPr>
  </w:style>
  <w:style w:type="paragraph" w:styleId="FootnoteText">
    <w:name w:val="footnote text"/>
    <w:basedOn w:val="Normal"/>
    <w:link w:val="FootnoteTextChar"/>
    <w:uiPriority w:val="99"/>
    <w:semiHidden/>
    <w:unhideWhenUsed/>
    <w:rsid w:val="00282AB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82ABC"/>
    <w:rPr>
      <w:sz w:val="20"/>
      <w:szCs w:val="20"/>
    </w:rPr>
  </w:style>
  <w:style w:type="character" w:styleId="FootnoteReference">
    <w:name w:val="footnote reference"/>
    <w:basedOn w:val="DefaultParagraphFont"/>
    <w:uiPriority w:val="99"/>
    <w:semiHidden/>
    <w:unhideWhenUsed/>
    <w:rsid w:val="00282ABC"/>
    <w:rPr>
      <w:vertAlign w:val="superscript"/>
    </w:rPr>
  </w:style>
  <w:style w:type="character" w:customStyle="1" w:styleId="cf01">
    <w:name w:val="cf01"/>
    <w:basedOn w:val="DefaultParagraphFont"/>
    <w:rsid w:val="007673D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1409">
      <w:bodyDiv w:val="1"/>
      <w:marLeft w:val="0"/>
      <w:marRight w:val="0"/>
      <w:marTop w:val="0"/>
      <w:marBottom w:val="0"/>
      <w:divBdr>
        <w:top w:val="none" w:sz="0" w:space="0" w:color="auto"/>
        <w:left w:val="none" w:sz="0" w:space="0" w:color="auto"/>
        <w:bottom w:val="none" w:sz="0" w:space="0" w:color="auto"/>
        <w:right w:val="none" w:sz="0" w:space="0" w:color="auto"/>
      </w:divBdr>
    </w:div>
    <w:div w:id="3748438">
      <w:bodyDiv w:val="1"/>
      <w:marLeft w:val="0"/>
      <w:marRight w:val="0"/>
      <w:marTop w:val="0"/>
      <w:marBottom w:val="0"/>
      <w:divBdr>
        <w:top w:val="none" w:sz="0" w:space="0" w:color="auto"/>
        <w:left w:val="none" w:sz="0" w:space="0" w:color="auto"/>
        <w:bottom w:val="none" w:sz="0" w:space="0" w:color="auto"/>
        <w:right w:val="none" w:sz="0" w:space="0" w:color="auto"/>
      </w:divBdr>
    </w:div>
    <w:div w:id="4138054">
      <w:bodyDiv w:val="1"/>
      <w:marLeft w:val="0"/>
      <w:marRight w:val="0"/>
      <w:marTop w:val="0"/>
      <w:marBottom w:val="0"/>
      <w:divBdr>
        <w:top w:val="none" w:sz="0" w:space="0" w:color="auto"/>
        <w:left w:val="none" w:sz="0" w:space="0" w:color="auto"/>
        <w:bottom w:val="none" w:sz="0" w:space="0" w:color="auto"/>
        <w:right w:val="none" w:sz="0" w:space="0" w:color="auto"/>
      </w:divBdr>
    </w:div>
    <w:div w:id="6374820">
      <w:bodyDiv w:val="1"/>
      <w:marLeft w:val="0"/>
      <w:marRight w:val="0"/>
      <w:marTop w:val="0"/>
      <w:marBottom w:val="0"/>
      <w:divBdr>
        <w:top w:val="none" w:sz="0" w:space="0" w:color="auto"/>
        <w:left w:val="none" w:sz="0" w:space="0" w:color="auto"/>
        <w:bottom w:val="none" w:sz="0" w:space="0" w:color="auto"/>
        <w:right w:val="none" w:sz="0" w:space="0" w:color="auto"/>
      </w:divBdr>
    </w:div>
    <w:div w:id="6760492">
      <w:bodyDiv w:val="1"/>
      <w:marLeft w:val="0"/>
      <w:marRight w:val="0"/>
      <w:marTop w:val="0"/>
      <w:marBottom w:val="0"/>
      <w:divBdr>
        <w:top w:val="none" w:sz="0" w:space="0" w:color="auto"/>
        <w:left w:val="none" w:sz="0" w:space="0" w:color="auto"/>
        <w:bottom w:val="none" w:sz="0" w:space="0" w:color="auto"/>
        <w:right w:val="none" w:sz="0" w:space="0" w:color="auto"/>
      </w:divBdr>
    </w:div>
    <w:div w:id="17465225">
      <w:bodyDiv w:val="1"/>
      <w:marLeft w:val="0"/>
      <w:marRight w:val="0"/>
      <w:marTop w:val="0"/>
      <w:marBottom w:val="0"/>
      <w:divBdr>
        <w:top w:val="none" w:sz="0" w:space="0" w:color="auto"/>
        <w:left w:val="none" w:sz="0" w:space="0" w:color="auto"/>
        <w:bottom w:val="none" w:sz="0" w:space="0" w:color="auto"/>
        <w:right w:val="none" w:sz="0" w:space="0" w:color="auto"/>
      </w:divBdr>
    </w:div>
    <w:div w:id="17851809">
      <w:bodyDiv w:val="1"/>
      <w:marLeft w:val="0"/>
      <w:marRight w:val="0"/>
      <w:marTop w:val="0"/>
      <w:marBottom w:val="0"/>
      <w:divBdr>
        <w:top w:val="none" w:sz="0" w:space="0" w:color="auto"/>
        <w:left w:val="none" w:sz="0" w:space="0" w:color="auto"/>
        <w:bottom w:val="none" w:sz="0" w:space="0" w:color="auto"/>
        <w:right w:val="none" w:sz="0" w:space="0" w:color="auto"/>
      </w:divBdr>
    </w:div>
    <w:div w:id="19934327">
      <w:bodyDiv w:val="1"/>
      <w:marLeft w:val="0"/>
      <w:marRight w:val="0"/>
      <w:marTop w:val="0"/>
      <w:marBottom w:val="0"/>
      <w:divBdr>
        <w:top w:val="none" w:sz="0" w:space="0" w:color="auto"/>
        <w:left w:val="none" w:sz="0" w:space="0" w:color="auto"/>
        <w:bottom w:val="none" w:sz="0" w:space="0" w:color="auto"/>
        <w:right w:val="none" w:sz="0" w:space="0" w:color="auto"/>
      </w:divBdr>
    </w:div>
    <w:div w:id="22748369">
      <w:bodyDiv w:val="1"/>
      <w:marLeft w:val="0"/>
      <w:marRight w:val="0"/>
      <w:marTop w:val="0"/>
      <w:marBottom w:val="0"/>
      <w:divBdr>
        <w:top w:val="none" w:sz="0" w:space="0" w:color="auto"/>
        <w:left w:val="none" w:sz="0" w:space="0" w:color="auto"/>
        <w:bottom w:val="none" w:sz="0" w:space="0" w:color="auto"/>
        <w:right w:val="none" w:sz="0" w:space="0" w:color="auto"/>
      </w:divBdr>
    </w:div>
    <w:div w:id="22825768">
      <w:bodyDiv w:val="1"/>
      <w:marLeft w:val="0"/>
      <w:marRight w:val="0"/>
      <w:marTop w:val="0"/>
      <w:marBottom w:val="0"/>
      <w:divBdr>
        <w:top w:val="none" w:sz="0" w:space="0" w:color="auto"/>
        <w:left w:val="none" w:sz="0" w:space="0" w:color="auto"/>
        <w:bottom w:val="none" w:sz="0" w:space="0" w:color="auto"/>
        <w:right w:val="none" w:sz="0" w:space="0" w:color="auto"/>
      </w:divBdr>
    </w:div>
    <w:div w:id="23336332">
      <w:bodyDiv w:val="1"/>
      <w:marLeft w:val="0"/>
      <w:marRight w:val="0"/>
      <w:marTop w:val="0"/>
      <w:marBottom w:val="0"/>
      <w:divBdr>
        <w:top w:val="none" w:sz="0" w:space="0" w:color="auto"/>
        <w:left w:val="none" w:sz="0" w:space="0" w:color="auto"/>
        <w:bottom w:val="none" w:sz="0" w:space="0" w:color="auto"/>
        <w:right w:val="none" w:sz="0" w:space="0" w:color="auto"/>
      </w:divBdr>
    </w:div>
    <w:div w:id="25102289">
      <w:bodyDiv w:val="1"/>
      <w:marLeft w:val="0"/>
      <w:marRight w:val="0"/>
      <w:marTop w:val="0"/>
      <w:marBottom w:val="0"/>
      <w:divBdr>
        <w:top w:val="none" w:sz="0" w:space="0" w:color="auto"/>
        <w:left w:val="none" w:sz="0" w:space="0" w:color="auto"/>
        <w:bottom w:val="none" w:sz="0" w:space="0" w:color="auto"/>
        <w:right w:val="none" w:sz="0" w:space="0" w:color="auto"/>
      </w:divBdr>
    </w:div>
    <w:div w:id="28532427">
      <w:bodyDiv w:val="1"/>
      <w:marLeft w:val="0"/>
      <w:marRight w:val="0"/>
      <w:marTop w:val="0"/>
      <w:marBottom w:val="0"/>
      <w:divBdr>
        <w:top w:val="none" w:sz="0" w:space="0" w:color="auto"/>
        <w:left w:val="none" w:sz="0" w:space="0" w:color="auto"/>
        <w:bottom w:val="none" w:sz="0" w:space="0" w:color="auto"/>
        <w:right w:val="none" w:sz="0" w:space="0" w:color="auto"/>
      </w:divBdr>
    </w:div>
    <w:div w:id="33162499">
      <w:bodyDiv w:val="1"/>
      <w:marLeft w:val="0"/>
      <w:marRight w:val="0"/>
      <w:marTop w:val="0"/>
      <w:marBottom w:val="0"/>
      <w:divBdr>
        <w:top w:val="none" w:sz="0" w:space="0" w:color="auto"/>
        <w:left w:val="none" w:sz="0" w:space="0" w:color="auto"/>
        <w:bottom w:val="none" w:sz="0" w:space="0" w:color="auto"/>
        <w:right w:val="none" w:sz="0" w:space="0" w:color="auto"/>
      </w:divBdr>
    </w:div>
    <w:div w:id="37051123">
      <w:bodyDiv w:val="1"/>
      <w:marLeft w:val="0"/>
      <w:marRight w:val="0"/>
      <w:marTop w:val="0"/>
      <w:marBottom w:val="0"/>
      <w:divBdr>
        <w:top w:val="none" w:sz="0" w:space="0" w:color="auto"/>
        <w:left w:val="none" w:sz="0" w:space="0" w:color="auto"/>
        <w:bottom w:val="none" w:sz="0" w:space="0" w:color="auto"/>
        <w:right w:val="none" w:sz="0" w:space="0" w:color="auto"/>
      </w:divBdr>
    </w:div>
    <w:div w:id="38434007">
      <w:bodyDiv w:val="1"/>
      <w:marLeft w:val="0"/>
      <w:marRight w:val="0"/>
      <w:marTop w:val="0"/>
      <w:marBottom w:val="0"/>
      <w:divBdr>
        <w:top w:val="none" w:sz="0" w:space="0" w:color="auto"/>
        <w:left w:val="none" w:sz="0" w:space="0" w:color="auto"/>
        <w:bottom w:val="none" w:sz="0" w:space="0" w:color="auto"/>
        <w:right w:val="none" w:sz="0" w:space="0" w:color="auto"/>
      </w:divBdr>
    </w:div>
    <w:div w:id="43146445">
      <w:bodyDiv w:val="1"/>
      <w:marLeft w:val="0"/>
      <w:marRight w:val="0"/>
      <w:marTop w:val="0"/>
      <w:marBottom w:val="0"/>
      <w:divBdr>
        <w:top w:val="none" w:sz="0" w:space="0" w:color="auto"/>
        <w:left w:val="none" w:sz="0" w:space="0" w:color="auto"/>
        <w:bottom w:val="none" w:sz="0" w:space="0" w:color="auto"/>
        <w:right w:val="none" w:sz="0" w:space="0" w:color="auto"/>
      </w:divBdr>
    </w:div>
    <w:div w:id="46297799">
      <w:bodyDiv w:val="1"/>
      <w:marLeft w:val="0"/>
      <w:marRight w:val="0"/>
      <w:marTop w:val="0"/>
      <w:marBottom w:val="0"/>
      <w:divBdr>
        <w:top w:val="none" w:sz="0" w:space="0" w:color="auto"/>
        <w:left w:val="none" w:sz="0" w:space="0" w:color="auto"/>
        <w:bottom w:val="none" w:sz="0" w:space="0" w:color="auto"/>
        <w:right w:val="none" w:sz="0" w:space="0" w:color="auto"/>
      </w:divBdr>
    </w:div>
    <w:div w:id="47345849">
      <w:bodyDiv w:val="1"/>
      <w:marLeft w:val="0"/>
      <w:marRight w:val="0"/>
      <w:marTop w:val="0"/>
      <w:marBottom w:val="0"/>
      <w:divBdr>
        <w:top w:val="none" w:sz="0" w:space="0" w:color="auto"/>
        <w:left w:val="none" w:sz="0" w:space="0" w:color="auto"/>
        <w:bottom w:val="none" w:sz="0" w:space="0" w:color="auto"/>
        <w:right w:val="none" w:sz="0" w:space="0" w:color="auto"/>
      </w:divBdr>
    </w:div>
    <w:div w:id="50077887">
      <w:bodyDiv w:val="1"/>
      <w:marLeft w:val="0"/>
      <w:marRight w:val="0"/>
      <w:marTop w:val="0"/>
      <w:marBottom w:val="0"/>
      <w:divBdr>
        <w:top w:val="none" w:sz="0" w:space="0" w:color="auto"/>
        <w:left w:val="none" w:sz="0" w:space="0" w:color="auto"/>
        <w:bottom w:val="none" w:sz="0" w:space="0" w:color="auto"/>
        <w:right w:val="none" w:sz="0" w:space="0" w:color="auto"/>
      </w:divBdr>
    </w:div>
    <w:div w:id="52120449">
      <w:bodyDiv w:val="1"/>
      <w:marLeft w:val="0"/>
      <w:marRight w:val="0"/>
      <w:marTop w:val="0"/>
      <w:marBottom w:val="0"/>
      <w:divBdr>
        <w:top w:val="none" w:sz="0" w:space="0" w:color="auto"/>
        <w:left w:val="none" w:sz="0" w:space="0" w:color="auto"/>
        <w:bottom w:val="none" w:sz="0" w:space="0" w:color="auto"/>
        <w:right w:val="none" w:sz="0" w:space="0" w:color="auto"/>
      </w:divBdr>
    </w:div>
    <w:div w:id="60755908">
      <w:bodyDiv w:val="1"/>
      <w:marLeft w:val="0"/>
      <w:marRight w:val="0"/>
      <w:marTop w:val="0"/>
      <w:marBottom w:val="0"/>
      <w:divBdr>
        <w:top w:val="none" w:sz="0" w:space="0" w:color="auto"/>
        <w:left w:val="none" w:sz="0" w:space="0" w:color="auto"/>
        <w:bottom w:val="none" w:sz="0" w:space="0" w:color="auto"/>
        <w:right w:val="none" w:sz="0" w:space="0" w:color="auto"/>
      </w:divBdr>
    </w:div>
    <w:div w:id="63261781">
      <w:bodyDiv w:val="1"/>
      <w:marLeft w:val="0"/>
      <w:marRight w:val="0"/>
      <w:marTop w:val="0"/>
      <w:marBottom w:val="0"/>
      <w:divBdr>
        <w:top w:val="none" w:sz="0" w:space="0" w:color="auto"/>
        <w:left w:val="none" w:sz="0" w:space="0" w:color="auto"/>
        <w:bottom w:val="none" w:sz="0" w:space="0" w:color="auto"/>
        <w:right w:val="none" w:sz="0" w:space="0" w:color="auto"/>
      </w:divBdr>
    </w:div>
    <w:div w:id="67074167">
      <w:bodyDiv w:val="1"/>
      <w:marLeft w:val="0"/>
      <w:marRight w:val="0"/>
      <w:marTop w:val="0"/>
      <w:marBottom w:val="0"/>
      <w:divBdr>
        <w:top w:val="none" w:sz="0" w:space="0" w:color="auto"/>
        <w:left w:val="none" w:sz="0" w:space="0" w:color="auto"/>
        <w:bottom w:val="none" w:sz="0" w:space="0" w:color="auto"/>
        <w:right w:val="none" w:sz="0" w:space="0" w:color="auto"/>
      </w:divBdr>
    </w:div>
    <w:div w:id="73599524">
      <w:bodyDiv w:val="1"/>
      <w:marLeft w:val="0"/>
      <w:marRight w:val="0"/>
      <w:marTop w:val="0"/>
      <w:marBottom w:val="0"/>
      <w:divBdr>
        <w:top w:val="none" w:sz="0" w:space="0" w:color="auto"/>
        <w:left w:val="none" w:sz="0" w:space="0" w:color="auto"/>
        <w:bottom w:val="none" w:sz="0" w:space="0" w:color="auto"/>
        <w:right w:val="none" w:sz="0" w:space="0" w:color="auto"/>
      </w:divBdr>
    </w:div>
    <w:div w:id="75713111">
      <w:bodyDiv w:val="1"/>
      <w:marLeft w:val="0"/>
      <w:marRight w:val="0"/>
      <w:marTop w:val="0"/>
      <w:marBottom w:val="0"/>
      <w:divBdr>
        <w:top w:val="none" w:sz="0" w:space="0" w:color="auto"/>
        <w:left w:val="none" w:sz="0" w:space="0" w:color="auto"/>
        <w:bottom w:val="none" w:sz="0" w:space="0" w:color="auto"/>
        <w:right w:val="none" w:sz="0" w:space="0" w:color="auto"/>
      </w:divBdr>
    </w:div>
    <w:div w:id="83262678">
      <w:bodyDiv w:val="1"/>
      <w:marLeft w:val="0"/>
      <w:marRight w:val="0"/>
      <w:marTop w:val="0"/>
      <w:marBottom w:val="0"/>
      <w:divBdr>
        <w:top w:val="none" w:sz="0" w:space="0" w:color="auto"/>
        <w:left w:val="none" w:sz="0" w:space="0" w:color="auto"/>
        <w:bottom w:val="none" w:sz="0" w:space="0" w:color="auto"/>
        <w:right w:val="none" w:sz="0" w:space="0" w:color="auto"/>
      </w:divBdr>
    </w:div>
    <w:div w:id="83380903">
      <w:bodyDiv w:val="1"/>
      <w:marLeft w:val="0"/>
      <w:marRight w:val="0"/>
      <w:marTop w:val="0"/>
      <w:marBottom w:val="0"/>
      <w:divBdr>
        <w:top w:val="none" w:sz="0" w:space="0" w:color="auto"/>
        <w:left w:val="none" w:sz="0" w:space="0" w:color="auto"/>
        <w:bottom w:val="none" w:sz="0" w:space="0" w:color="auto"/>
        <w:right w:val="none" w:sz="0" w:space="0" w:color="auto"/>
      </w:divBdr>
    </w:div>
    <w:div w:id="83576233">
      <w:bodyDiv w:val="1"/>
      <w:marLeft w:val="0"/>
      <w:marRight w:val="0"/>
      <w:marTop w:val="0"/>
      <w:marBottom w:val="0"/>
      <w:divBdr>
        <w:top w:val="none" w:sz="0" w:space="0" w:color="auto"/>
        <w:left w:val="none" w:sz="0" w:space="0" w:color="auto"/>
        <w:bottom w:val="none" w:sz="0" w:space="0" w:color="auto"/>
        <w:right w:val="none" w:sz="0" w:space="0" w:color="auto"/>
      </w:divBdr>
    </w:div>
    <w:div w:id="84425195">
      <w:bodyDiv w:val="1"/>
      <w:marLeft w:val="0"/>
      <w:marRight w:val="0"/>
      <w:marTop w:val="0"/>
      <w:marBottom w:val="0"/>
      <w:divBdr>
        <w:top w:val="none" w:sz="0" w:space="0" w:color="auto"/>
        <w:left w:val="none" w:sz="0" w:space="0" w:color="auto"/>
        <w:bottom w:val="none" w:sz="0" w:space="0" w:color="auto"/>
        <w:right w:val="none" w:sz="0" w:space="0" w:color="auto"/>
      </w:divBdr>
    </w:div>
    <w:div w:id="94254563">
      <w:bodyDiv w:val="1"/>
      <w:marLeft w:val="0"/>
      <w:marRight w:val="0"/>
      <w:marTop w:val="0"/>
      <w:marBottom w:val="0"/>
      <w:divBdr>
        <w:top w:val="none" w:sz="0" w:space="0" w:color="auto"/>
        <w:left w:val="none" w:sz="0" w:space="0" w:color="auto"/>
        <w:bottom w:val="none" w:sz="0" w:space="0" w:color="auto"/>
        <w:right w:val="none" w:sz="0" w:space="0" w:color="auto"/>
      </w:divBdr>
    </w:div>
    <w:div w:id="103691714">
      <w:bodyDiv w:val="1"/>
      <w:marLeft w:val="0"/>
      <w:marRight w:val="0"/>
      <w:marTop w:val="0"/>
      <w:marBottom w:val="0"/>
      <w:divBdr>
        <w:top w:val="none" w:sz="0" w:space="0" w:color="auto"/>
        <w:left w:val="none" w:sz="0" w:space="0" w:color="auto"/>
        <w:bottom w:val="none" w:sz="0" w:space="0" w:color="auto"/>
        <w:right w:val="none" w:sz="0" w:space="0" w:color="auto"/>
      </w:divBdr>
    </w:div>
    <w:div w:id="104933702">
      <w:bodyDiv w:val="1"/>
      <w:marLeft w:val="0"/>
      <w:marRight w:val="0"/>
      <w:marTop w:val="0"/>
      <w:marBottom w:val="0"/>
      <w:divBdr>
        <w:top w:val="none" w:sz="0" w:space="0" w:color="auto"/>
        <w:left w:val="none" w:sz="0" w:space="0" w:color="auto"/>
        <w:bottom w:val="none" w:sz="0" w:space="0" w:color="auto"/>
        <w:right w:val="none" w:sz="0" w:space="0" w:color="auto"/>
      </w:divBdr>
    </w:div>
    <w:div w:id="105472089">
      <w:bodyDiv w:val="1"/>
      <w:marLeft w:val="0"/>
      <w:marRight w:val="0"/>
      <w:marTop w:val="0"/>
      <w:marBottom w:val="0"/>
      <w:divBdr>
        <w:top w:val="none" w:sz="0" w:space="0" w:color="auto"/>
        <w:left w:val="none" w:sz="0" w:space="0" w:color="auto"/>
        <w:bottom w:val="none" w:sz="0" w:space="0" w:color="auto"/>
        <w:right w:val="none" w:sz="0" w:space="0" w:color="auto"/>
      </w:divBdr>
    </w:div>
    <w:div w:id="107554156">
      <w:bodyDiv w:val="1"/>
      <w:marLeft w:val="0"/>
      <w:marRight w:val="0"/>
      <w:marTop w:val="0"/>
      <w:marBottom w:val="0"/>
      <w:divBdr>
        <w:top w:val="none" w:sz="0" w:space="0" w:color="auto"/>
        <w:left w:val="none" w:sz="0" w:space="0" w:color="auto"/>
        <w:bottom w:val="none" w:sz="0" w:space="0" w:color="auto"/>
        <w:right w:val="none" w:sz="0" w:space="0" w:color="auto"/>
      </w:divBdr>
    </w:div>
    <w:div w:id="109515721">
      <w:bodyDiv w:val="1"/>
      <w:marLeft w:val="0"/>
      <w:marRight w:val="0"/>
      <w:marTop w:val="0"/>
      <w:marBottom w:val="0"/>
      <w:divBdr>
        <w:top w:val="none" w:sz="0" w:space="0" w:color="auto"/>
        <w:left w:val="none" w:sz="0" w:space="0" w:color="auto"/>
        <w:bottom w:val="none" w:sz="0" w:space="0" w:color="auto"/>
        <w:right w:val="none" w:sz="0" w:space="0" w:color="auto"/>
      </w:divBdr>
    </w:div>
    <w:div w:id="111096205">
      <w:bodyDiv w:val="1"/>
      <w:marLeft w:val="0"/>
      <w:marRight w:val="0"/>
      <w:marTop w:val="0"/>
      <w:marBottom w:val="0"/>
      <w:divBdr>
        <w:top w:val="none" w:sz="0" w:space="0" w:color="auto"/>
        <w:left w:val="none" w:sz="0" w:space="0" w:color="auto"/>
        <w:bottom w:val="none" w:sz="0" w:space="0" w:color="auto"/>
        <w:right w:val="none" w:sz="0" w:space="0" w:color="auto"/>
      </w:divBdr>
    </w:div>
    <w:div w:id="111822389">
      <w:bodyDiv w:val="1"/>
      <w:marLeft w:val="0"/>
      <w:marRight w:val="0"/>
      <w:marTop w:val="0"/>
      <w:marBottom w:val="0"/>
      <w:divBdr>
        <w:top w:val="none" w:sz="0" w:space="0" w:color="auto"/>
        <w:left w:val="none" w:sz="0" w:space="0" w:color="auto"/>
        <w:bottom w:val="none" w:sz="0" w:space="0" w:color="auto"/>
        <w:right w:val="none" w:sz="0" w:space="0" w:color="auto"/>
      </w:divBdr>
    </w:div>
    <w:div w:id="114250723">
      <w:bodyDiv w:val="1"/>
      <w:marLeft w:val="0"/>
      <w:marRight w:val="0"/>
      <w:marTop w:val="0"/>
      <w:marBottom w:val="0"/>
      <w:divBdr>
        <w:top w:val="none" w:sz="0" w:space="0" w:color="auto"/>
        <w:left w:val="none" w:sz="0" w:space="0" w:color="auto"/>
        <w:bottom w:val="none" w:sz="0" w:space="0" w:color="auto"/>
        <w:right w:val="none" w:sz="0" w:space="0" w:color="auto"/>
      </w:divBdr>
    </w:div>
    <w:div w:id="115175245">
      <w:bodyDiv w:val="1"/>
      <w:marLeft w:val="0"/>
      <w:marRight w:val="0"/>
      <w:marTop w:val="0"/>
      <w:marBottom w:val="0"/>
      <w:divBdr>
        <w:top w:val="none" w:sz="0" w:space="0" w:color="auto"/>
        <w:left w:val="none" w:sz="0" w:space="0" w:color="auto"/>
        <w:bottom w:val="none" w:sz="0" w:space="0" w:color="auto"/>
        <w:right w:val="none" w:sz="0" w:space="0" w:color="auto"/>
      </w:divBdr>
    </w:div>
    <w:div w:id="120072650">
      <w:bodyDiv w:val="1"/>
      <w:marLeft w:val="0"/>
      <w:marRight w:val="0"/>
      <w:marTop w:val="0"/>
      <w:marBottom w:val="0"/>
      <w:divBdr>
        <w:top w:val="none" w:sz="0" w:space="0" w:color="auto"/>
        <w:left w:val="none" w:sz="0" w:space="0" w:color="auto"/>
        <w:bottom w:val="none" w:sz="0" w:space="0" w:color="auto"/>
        <w:right w:val="none" w:sz="0" w:space="0" w:color="auto"/>
      </w:divBdr>
    </w:div>
    <w:div w:id="120265741">
      <w:bodyDiv w:val="1"/>
      <w:marLeft w:val="0"/>
      <w:marRight w:val="0"/>
      <w:marTop w:val="0"/>
      <w:marBottom w:val="0"/>
      <w:divBdr>
        <w:top w:val="none" w:sz="0" w:space="0" w:color="auto"/>
        <w:left w:val="none" w:sz="0" w:space="0" w:color="auto"/>
        <w:bottom w:val="none" w:sz="0" w:space="0" w:color="auto"/>
        <w:right w:val="none" w:sz="0" w:space="0" w:color="auto"/>
      </w:divBdr>
    </w:div>
    <w:div w:id="123274729">
      <w:bodyDiv w:val="1"/>
      <w:marLeft w:val="0"/>
      <w:marRight w:val="0"/>
      <w:marTop w:val="0"/>
      <w:marBottom w:val="0"/>
      <w:divBdr>
        <w:top w:val="none" w:sz="0" w:space="0" w:color="auto"/>
        <w:left w:val="none" w:sz="0" w:space="0" w:color="auto"/>
        <w:bottom w:val="none" w:sz="0" w:space="0" w:color="auto"/>
        <w:right w:val="none" w:sz="0" w:space="0" w:color="auto"/>
      </w:divBdr>
    </w:div>
    <w:div w:id="123431936">
      <w:bodyDiv w:val="1"/>
      <w:marLeft w:val="0"/>
      <w:marRight w:val="0"/>
      <w:marTop w:val="0"/>
      <w:marBottom w:val="0"/>
      <w:divBdr>
        <w:top w:val="none" w:sz="0" w:space="0" w:color="auto"/>
        <w:left w:val="none" w:sz="0" w:space="0" w:color="auto"/>
        <w:bottom w:val="none" w:sz="0" w:space="0" w:color="auto"/>
        <w:right w:val="none" w:sz="0" w:space="0" w:color="auto"/>
      </w:divBdr>
    </w:div>
    <w:div w:id="124743340">
      <w:bodyDiv w:val="1"/>
      <w:marLeft w:val="0"/>
      <w:marRight w:val="0"/>
      <w:marTop w:val="0"/>
      <w:marBottom w:val="0"/>
      <w:divBdr>
        <w:top w:val="none" w:sz="0" w:space="0" w:color="auto"/>
        <w:left w:val="none" w:sz="0" w:space="0" w:color="auto"/>
        <w:bottom w:val="none" w:sz="0" w:space="0" w:color="auto"/>
        <w:right w:val="none" w:sz="0" w:space="0" w:color="auto"/>
      </w:divBdr>
    </w:div>
    <w:div w:id="130245776">
      <w:bodyDiv w:val="1"/>
      <w:marLeft w:val="0"/>
      <w:marRight w:val="0"/>
      <w:marTop w:val="0"/>
      <w:marBottom w:val="0"/>
      <w:divBdr>
        <w:top w:val="none" w:sz="0" w:space="0" w:color="auto"/>
        <w:left w:val="none" w:sz="0" w:space="0" w:color="auto"/>
        <w:bottom w:val="none" w:sz="0" w:space="0" w:color="auto"/>
        <w:right w:val="none" w:sz="0" w:space="0" w:color="auto"/>
      </w:divBdr>
    </w:div>
    <w:div w:id="134878728">
      <w:bodyDiv w:val="1"/>
      <w:marLeft w:val="0"/>
      <w:marRight w:val="0"/>
      <w:marTop w:val="0"/>
      <w:marBottom w:val="0"/>
      <w:divBdr>
        <w:top w:val="none" w:sz="0" w:space="0" w:color="auto"/>
        <w:left w:val="none" w:sz="0" w:space="0" w:color="auto"/>
        <w:bottom w:val="none" w:sz="0" w:space="0" w:color="auto"/>
        <w:right w:val="none" w:sz="0" w:space="0" w:color="auto"/>
      </w:divBdr>
    </w:div>
    <w:div w:id="141627233">
      <w:bodyDiv w:val="1"/>
      <w:marLeft w:val="0"/>
      <w:marRight w:val="0"/>
      <w:marTop w:val="0"/>
      <w:marBottom w:val="0"/>
      <w:divBdr>
        <w:top w:val="none" w:sz="0" w:space="0" w:color="auto"/>
        <w:left w:val="none" w:sz="0" w:space="0" w:color="auto"/>
        <w:bottom w:val="none" w:sz="0" w:space="0" w:color="auto"/>
        <w:right w:val="none" w:sz="0" w:space="0" w:color="auto"/>
      </w:divBdr>
    </w:div>
    <w:div w:id="142046379">
      <w:bodyDiv w:val="1"/>
      <w:marLeft w:val="0"/>
      <w:marRight w:val="0"/>
      <w:marTop w:val="0"/>
      <w:marBottom w:val="0"/>
      <w:divBdr>
        <w:top w:val="none" w:sz="0" w:space="0" w:color="auto"/>
        <w:left w:val="none" w:sz="0" w:space="0" w:color="auto"/>
        <w:bottom w:val="none" w:sz="0" w:space="0" w:color="auto"/>
        <w:right w:val="none" w:sz="0" w:space="0" w:color="auto"/>
      </w:divBdr>
    </w:div>
    <w:div w:id="142310357">
      <w:bodyDiv w:val="1"/>
      <w:marLeft w:val="0"/>
      <w:marRight w:val="0"/>
      <w:marTop w:val="0"/>
      <w:marBottom w:val="0"/>
      <w:divBdr>
        <w:top w:val="none" w:sz="0" w:space="0" w:color="auto"/>
        <w:left w:val="none" w:sz="0" w:space="0" w:color="auto"/>
        <w:bottom w:val="none" w:sz="0" w:space="0" w:color="auto"/>
        <w:right w:val="none" w:sz="0" w:space="0" w:color="auto"/>
      </w:divBdr>
    </w:div>
    <w:div w:id="145126640">
      <w:bodyDiv w:val="1"/>
      <w:marLeft w:val="0"/>
      <w:marRight w:val="0"/>
      <w:marTop w:val="0"/>
      <w:marBottom w:val="0"/>
      <w:divBdr>
        <w:top w:val="none" w:sz="0" w:space="0" w:color="auto"/>
        <w:left w:val="none" w:sz="0" w:space="0" w:color="auto"/>
        <w:bottom w:val="none" w:sz="0" w:space="0" w:color="auto"/>
        <w:right w:val="none" w:sz="0" w:space="0" w:color="auto"/>
      </w:divBdr>
    </w:div>
    <w:div w:id="146242262">
      <w:bodyDiv w:val="1"/>
      <w:marLeft w:val="0"/>
      <w:marRight w:val="0"/>
      <w:marTop w:val="0"/>
      <w:marBottom w:val="0"/>
      <w:divBdr>
        <w:top w:val="none" w:sz="0" w:space="0" w:color="auto"/>
        <w:left w:val="none" w:sz="0" w:space="0" w:color="auto"/>
        <w:bottom w:val="none" w:sz="0" w:space="0" w:color="auto"/>
        <w:right w:val="none" w:sz="0" w:space="0" w:color="auto"/>
      </w:divBdr>
    </w:div>
    <w:div w:id="146628693">
      <w:bodyDiv w:val="1"/>
      <w:marLeft w:val="0"/>
      <w:marRight w:val="0"/>
      <w:marTop w:val="0"/>
      <w:marBottom w:val="0"/>
      <w:divBdr>
        <w:top w:val="none" w:sz="0" w:space="0" w:color="auto"/>
        <w:left w:val="none" w:sz="0" w:space="0" w:color="auto"/>
        <w:bottom w:val="none" w:sz="0" w:space="0" w:color="auto"/>
        <w:right w:val="none" w:sz="0" w:space="0" w:color="auto"/>
      </w:divBdr>
    </w:div>
    <w:div w:id="153882994">
      <w:bodyDiv w:val="1"/>
      <w:marLeft w:val="0"/>
      <w:marRight w:val="0"/>
      <w:marTop w:val="0"/>
      <w:marBottom w:val="0"/>
      <w:divBdr>
        <w:top w:val="none" w:sz="0" w:space="0" w:color="auto"/>
        <w:left w:val="none" w:sz="0" w:space="0" w:color="auto"/>
        <w:bottom w:val="none" w:sz="0" w:space="0" w:color="auto"/>
        <w:right w:val="none" w:sz="0" w:space="0" w:color="auto"/>
      </w:divBdr>
    </w:div>
    <w:div w:id="159852214">
      <w:bodyDiv w:val="1"/>
      <w:marLeft w:val="0"/>
      <w:marRight w:val="0"/>
      <w:marTop w:val="0"/>
      <w:marBottom w:val="0"/>
      <w:divBdr>
        <w:top w:val="none" w:sz="0" w:space="0" w:color="auto"/>
        <w:left w:val="none" w:sz="0" w:space="0" w:color="auto"/>
        <w:bottom w:val="none" w:sz="0" w:space="0" w:color="auto"/>
        <w:right w:val="none" w:sz="0" w:space="0" w:color="auto"/>
      </w:divBdr>
    </w:div>
    <w:div w:id="163858850">
      <w:bodyDiv w:val="1"/>
      <w:marLeft w:val="0"/>
      <w:marRight w:val="0"/>
      <w:marTop w:val="0"/>
      <w:marBottom w:val="0"/>
      <w:divBdr>
        <w:top w:val="none" w:sz="0" w:space="0" w:color="auto"/>
        <w:left w:val="none" w:sz="0" w:space="0" w:color="auto"/>
        <w:bottom w:val="none" w:sz="0" w:space="0" w:color="auto"/>
        <w:right w:val="none" w:sz="0" w:space="0" w:color="auto"/>
      </w:divBdr>
    </w:div>
    <w:div w:id="164054691">
      <w:bodyDiv w:val="1"/>
      <w:marLeft w:val="0"/>
      <w:marRight w:val="0"/>
      <w:marTop w:val="0"/>
      <w:marBottom w:val="0"/>
      <w:divBdr>
        <w:top w:val="none" w:sz="0" w:space="0" w:color="auto"/>
        <w:left w:val="none" w:sz="0" w:space="0" w:color="auto"/>
        <w:bottom w:val="none" w:sz="0" w:space="0" w:color="auto"/>
        <w:right w:val="none" w:sz="0" w:space="0" w:color="auto"/>
      </w:divBdr>
    </w:div>
    <w:div w:id="166016277">
      <w:bodyDiv w:val="1"/>
      <w:marLeft w:val="0"/>
      <w:marRight w:val="0"/>
      <w:marTop w:val="0"/>
      <w:marBottom w:val="0"/>
      <w:divBdr>
        <w:top w:val="none" w:sz="0" w:space="0" w:color="auto"/>
        <w:left w:val="none" w:sz="0" w:space="0" w:color="auto"/>
        <w:bottom w:val="none" w:sz="0" w:space="0" w:color="auto"/>
        <w:right w:val="none" w:sz="0" w:space="0" w:color="auto"/>
      </w:divBdr>
    </w:div>
    <w:div w:id="167410721">
      <w:bodyDiv w:val="1"/>
      <w:marLeft w:val="0"/>
      <w:marRight w:val="0"/>
      <w:marTop w:val="0"/>
      <w:marBottom w:val="0"/>
      <w:divBdr>
        <w:top w:val="none" w:sz="0" w:space="0" w:color="auto"/>
        <w:left w:val="none" w:sz="0" w:space="0" w:color="auto"/>
        <w:bottom w:val="none" w:sz="0" w:space="0" w:color="auto"/>
        <w:right w:val="none" w:sz="0" w:space="0" w:color="auto"/>
      </w:divBdr>
    </w:div>
    <w:div w:id="171527683">
      <w:bodyDiv w:val="1"/>
      <w:marLeft w:val="0"/>
      <w:marRight w:val="0"/>
      <w:marTop w:val="0"/>
      <w:marBottom w:val="0"/>
      <w:divBdr>
        <w:top w:val="none" w:sz="0" w:space="0" w:color="auto"/>
        <w:left w:val="none" w:sz="0" w:space="0" w:color="auto"/>
        <w:bottom w:val="none" w:sz="0" w:space="0" w:color="auto"/>
        <w:right w:val="none" w:sz="0" w:space="0" w:color="auto"/>
      </w:divBdr>
    </w:div>
    <w:div w:id="172846950">
      <w:bodyDiv w:val="1"/>
      <w:marLeft w:val="0"/>
      <w:marRight w:val="0"/>
      <w:marTop w:val="0"/>
      <w:marBottom w:val="0"/>
      <w:divBdr>
        <w:top w:val="none" w:sz="0" w:space="0" w:color="auto"/>
        <w:left w:val="none" w:sz="0" w:space="0" w:color="auto"/>
        <w:bottom w:val="none" w:sz="0" w:space="0" w:color="auto"/>
        <w:right w:val="none" w:sz="0" w:space="0" w:color="auto"/>
      </w:divBdr>
    </w:div>
    <w:div w:id="177087527">
      <w:bodyDiv w:val="1"/>
      <w:marLeft w:val="0"/>
      <w:marRight w:val="0"/>
      <w:marTop w:val="0"/>
      <w:marBottom w:val="0"/>
      <w:divBdr>
        <w:top w:val="none" w:sz="0" w:space="0" w:color="auto"/>
        <w:left w:val="none" w:sz="0" w:space="0" w:color="auto"/>
        <w:bottom w:val="none" w:sz="0" w:space="0" w:color="auto"/>
        <w:right w:val="none" w:sz="0" w:space="0" w:color="auto"/>
      </w:divBdr>
    </w:div>
    <w:div w:id="178593073">
      <w:bodyDiv w:val="1"/>
      <w:marLeft w:val="0"/>
      <w:marRight w:val="0"/>
      <w:marTop w:val="0"/>
      <w:marBottom w:val="0"/>
      <w:divBdr>
        <w:top w:val="none" w:sz="0" w:space="0" w:color="auto"/>
        <w:left w:val="none" w:sz="0" w:space="0" w:color="auto"/>
        <w:bottom w:val="none" w:sz="0" w:space="0" w:color="auto"/>
        <w:right w:val="none" w:sz="0" w:space="0" w:color="auto"/>
      </w:divBdr>
    </w:div>
    <w:div w:id="183635133">
      <w:bodyDiv w:val="1"/>
      <w:marLeft w:val="0"/>
      <w:marRight w:val="0"/>
      <w:marTop w:val="0"/>
      <w:marBottom w:val="0"/>
      <w:divBdr>
        <w:top w:val="none" w:sz="0" w:space="0" w:color="auto"/>
        <w:left w:val="none" w:sz="0" w:space="0" w:color="auto"/>
        <w:bottom w:val="none" w:sz="0" w:space="0" w:color="auto"/>
        <w:right w:val="none" w:sz="0" w:space="0" w:color="auto"/>
      </w:divBdr>
    </w:div>
    <w:div w:id="183788069">
      <w:bodyDiv w:val="1"/>
      <w:marLeft w:val="0"/>
      <w:marRight w:val="0"/>
      <w:marTop w:val="0"/>
      <w:marBottom w:val="0"/>
      <w:divBdr>
        <w:top w:val="none" w:sz="0" w:space="0" w:color="auto"/>
        <w:left w:val="none" w:sz="0" w:space="0" w:color="auto"/>
        <w:bottom w:val="none" w:sz="0" w:space="0" w:color="auto"/>
        <w:right w:val="none" w:sz="0" w:space="0" w:color="auto"/>
      </w:divBdr>
    </w:div>
    <w:div w:id="186019256">
      <w:bodyDiv w:val="1"/>
      <w:marLeft w:val="0"/>
      <w:marRight w:val="0"/>
      <w:marTop w:val="0"/>
      <w:marBottom w:val="0"/>
      <w:divBdr>
        <w:top w:val="none" w:sz="0" w:space="0" w:color="auto"/>
        <w:left w:val="none" w:sz="0" w:space="0" w:color="auto"/>
        <w:bottom w:val="none" w:sz="0" w:space="0" w:color="auto"/>
        <w:right w:val="none" w:sz="0" w:space="0" w:color="auto"/>
      </w:divBdr>
    </w:div>
    <w:div w:id="189806045">
      <w:bodyDiv w:val="1"/>
      <w:marLeft w:val="0"/>
      <w:marRight w:val="0"/>
      <w:marTop w:val="0"/>
      <w:marBottom w:val="0"/>
      <w:divBdr>
        <w:top w:val="none" w:sz="0" w:space="0" w:color="auto"/>
        <w:left w:val="none" w:sz="0" w:space="0" w:color="auto"/>
        <w:bottom w:val="none" w:sz="0" w:space="0" w:color="auto"/>
        <w:right w:val="none" w:sz="0" w:space="0" w:color="auto"/>
      </w:divBdr>
    </w:div>
    <w:div w:id="193470245">
      <w:bodyDiv w:val="1"/>
      <w:marLeft w:val="0"/>
      <w:marRight w:val="0"/>
      <w:marTop w:val="0"/>
      <w:marBottom w:val="0"/>
      <w:divBdr>
        <w:top w:val="none" w:sz="0" w:space="0" w:color="auto"/>
        <w:left w:val="none" w:sz="0" w:space="0" w:color="auto"/>
        <w:bottom w:val="none" w:sz="0" w:space="0" w:color="auto"/>
        <w:right w:val="none" w:sz="0" w:space="0" w:color="auto"/>
      </w:divBdr>
    </w:div>
    <w:div w:id="195195788">
      <w:bodyDiv w:val="1"/>
      <w:marLeft w:val="0"/>
      <w:marRight w:val="0"/>
      <w:marTop w:val="0"/>
      <w:marBottom w:val="0"/>
      <w:divBdr>
        <w:top w:val="none" w:sz="0" w:space="0" w:color="auto"/>
        <w:left w:val="none" w:sz="0" w:space="0" w:color="auto"/>
        <w:bottom w:val="none" w:sz="0" w:space="0" w:color="auto"/>
        <w:right w:val="none" w:sz="0" w:space="0" w:color="auto"/>
      </w:divBdr>
    </w:div>
    <w:div w:id="198594828">
      <w:bodyDiv w:val="1"/>
      <w:marLeft w:val="0"/>
      <w:marRight w:val="0"/>
      <w:marTop w:val="0"/>
      <w:marBottom w:val="0"/>
      <w:divBdr>
        <w:top w:val="none" w:sz="0" w:space="0" w:color="auto"/>
        <w:left w:val="none" w:sz="0" w:space="0" w:color="auto"/>
        <w:bottom w:val="none" w:sz="0" w:space="0" w:color="auto"/>
        <w:right w:val="none" w:sz="0" w:space="0" w:color="auto"/>
      </w:divBdr>
    </w:div>
    <w:div w:id="203567228">
      <w:bodyDiv w:val="1"/>
      <w:marLeft w:val="0"/>
      <w:marRight w:val="0"/>
      <w:marTop w:val="0"/>
      <w:marBottom w:val="0"/>
      <w:divBdr>
        <w:top w:val="none" w:sz="0" w:space="0" w:color="auto"/>
        <w:left w:val="none" w:sz="0" w:space="0" w:color="auto"/>
        <w:bottom w:val="none" w:sz="0" w:space="0" w:color="auto"/>
        <w:right w:val="none" w:sz="0" w:space="0" w:color="auto"/>
      </w:divBdr>
    </w:div>
    <w:div w:id="203754215">
      <w:bodyDiv w:val="1"/>
      <w:marLeft w:val="0"/>
      <w:marRight w:val="0"/>
      <w:marTop w:val="0"/>
      <w:marBottom w:val="0"/>
      <w:divBdr>
        <w:top w:val="none" w:sz="0" w:space="0" w:color="auto"/>
        <w:left w:val="none" w:sz="0" w:space="0" w:color="auto"/>
        <w:bottom w:val="none" w:sz="0" w:space="0" w:color="auto"/>
        <w:right w:val="none" w:sz="0" w:space="0" w:color="auto"/>
      </w:divBdr>
    </w:div>
    <w:div w:id="205869553">
      <w:bodyDiv w:val="1"/>
      <w:marLeft w:val="0"/>
      <w:marRight w:val="0"/>
      <w:marTop w:val="0"/>
      <w:marBottom w:val="0"/>
      <w:divBdr>
        <w:top w:val="none" w:sz="0" w:space="0" w:color="auto"/>
        <w:left w:val="none" w:sz="0" w:space="0" w:color="auto"/>
        <w:bottom w:val="none" w:sz="0" w:space="0" w:color="auto"/>
        <w:right w:val="none" w:sz="0" w:space="0" w:color="auto"/>
      </w:divBdr>
    </w:div>
    <w:div w:id="217480481">
      <w:bodyDiv w:val="1"/>
      <w:marLeft w:val="0"/>
      <w:marRight w:val="0"/>
      <w:marTop w:val="0"/>
      <w:marBottom w:val="0"/>
      <w:divBdr>
        <w:top w:val="none" w:sz="0" w:space="0" w:color="auto"/>
        <w:left w:val="none" w:sz="0" w:space="0" w:color="auto"/>
        <w:bottom w:val="none" w:sz="0" w:space="0" w:color="auto"/>
        <w:right w:val="none" w:sz="0" w:space="0" w:color="auto"/>
      </w:divBdr>
    </w:div>
    <w:div w:id="217712584">
      <w:bodyDiv w:val="1"/>
      <w:marLeft w:val="0"/>
      <w:marRight w:val="0"/>
      <w:marTop w:val="0"/>
      <w:marBottom w:val="0"/>
      <w:divBdr>
        <w:top w:val="none" w:sz="0" w:space="0" w:color="auto"/>
        <w:left w:val="none" w:sz="0" w:space="0" w:color="auto"/>
        <w:bottom w:val="none" w:sz="0" w:space="0" w:color="auto"/>
        <w:right w:val="none" w:sz="0" w:space="0" w:color="auto"/>
      </w:divBdr>
    </w:div>
    <w:div w:id="220018990">
      <w:bodyDiv w:val="1"/>
      <w:marLeft w:val="0"/>
      <w:marRight w:val="0"/>
      <w:marTop w:val="0"/>
      <w:marBottom w:val="0"/>
      <w:divBdr>
        <w:top w:val="none" w:sz="0" w:space="0" w:color="auto"/>
        <w:left w:val="none" w:sz="0" w:space="0" w:color="auto"/>
        <w:bottom w:val="none" w:sz="0" w:space="0" w:color="auto"/>
        <w:right w:val="none" w:sz="0" w:space="0" w:color="auto"/>
      </w:divBdr>
    </w:div>
    <w:div w:id="222257001">
      <w:bodyDiv w:val="1"/>
      <w:marLeft w:val="0"/>
      <w:marRight w:val="0"/>
      <w:marTop w:val="0"/>
      <w:marBottom w:val="0"/>
      <w:divBdr>
        <w:top w:val="none" w:sz="0" w:space="0" w:color="auto"/>
        <w:left w:val="none" w:sz="0" w:space="0" w:color="auto"/>
        <w:bottom w:val="none" w:sz="0" w:space="0" w:color="auto"/>
        <w:right w:val="none" w:sz="0" w:space="0" w:color="auto"/>
      </w:divBdr>
    </w:div>
    <w:div w:id="229586771">
      <w:bodyDiv w:val="1"/>
      <w:marLeft w:val="0"/>
      <w:marRight w:val="0"/>
      <w:marTop w:val="0"/>
      <w:marBottom w:val="0"/>
      <w:divBdr>
        <w:top w:val="none" w:sz="0" w:space="0" w:color="auto"/>
        <w:left w:val="none" w:sz="0" w:space="0" w:color="auto"/>
        <w:bottom w:val="none" w:sz="0" w:space="0" w:color="auto"/>
        <w:right w:val="none" w:sz="0" w:space="0" w:color="auto"/>
      </w:divBdr>
    </w:div>
    <w:div w:id="231232592">
      <w:bodyDiv w:val="1"/>
      <w:marLeft w:val="0"/>
      <w:marRight w:val="0"/>
      <w:marTop w:val="0"/>
      <w:marBottom w:val="0"/>
      <w:divBdr>
        <w:top w:val="none" w:sz="0" w:space="0" w:color="auto"/>
        <w:left w:val="none" w:sz="0" w:space="0" w:color="auto"/>
        <w:bottom w:val="none" w:sz="0" w:space="0" w:color="auto"/>
        <w:right w:val="none" w:sz="0" w:space="0" w:color="auto"/>
      </w:divBdr>
    </w:div>
    <w:div w:id="232551223">
      <w:bodyDiv w:val="1"/>
      <w:marLeft w:val="0"/>
      <w:marRight w:val="0"/>
      <w:marTop w:val="0"/>
      <w:marBottom w:val="0"/>
      <w:divBdr>
        <w:top w:val="none" w:sz="0" w:space="0" w:color="auto"/>
        <w:left w:val="none" w:sz="0" w:space="0" w:color="auto"/>
        <w:bottom w:val="none" w:sz="0" w:space="0" w:color="auto"/>
        <w:right w:val="none" w:sz="0" w:space="0" w:color="auto"/>
      </w:divBdr>
    </w:div>
    <w:div w:id="235939326">
      <w:bodyDiv w:val="1"/>
      <w:marLeft w:val="0"/>
      <w:marRight w:val="0"/>
      <w:marTop w:val="0"/>
      <w:marBottom w:val="0"/>
      <w:divBdr>
        <w:top w:val="none" w:sz="0" w:space="0" w:color="auto"/>
        <w:left w:val="none" w:sz="0" w:space="0" w:color="auto"/>
        <w:bottom w:val="none" w:sz="0" w:space="0" w:color="auto"/>
        <w:right w:val="none" w:sz="0" w:space="0" w:color="auto"/>
      </w:divBdr>
    </w:div>
    <w:div w:id="238101616">
      <w:bodyDiv w:val="1"/>
      <w:marLeft w:val="0"/>
      <w:marRight w:val="0"/>
      <w:marTop w:val="0"/>
      <w:marBottom w:val="0"/>
      <w:divBdr>
        <w:top w:val="none" w:sz="0" w:space="0" w:color="auto"/>
        <w:left w:val="none" w:sz="0" w:space="0" w:color="auto"/>
        <w:bottom w:val="none" w:sz="0" w:space="0" w:color="auto"/>
        <w:right w:val="none" w:sz="0" w:space="0" w:color="auto"/>
      </w:divBdr>
    </w:div>
    <w:div w:id="246961332">
      <w:bodyDiv w:val="1"/>
      <w:marLeft w:val="0"/>
      <w:marRight w:val="0"/>
      <w:marTop w:val="0"/>
      <w:marBottom w:val="0"/>
      <w:divBdr>
        <w:top w:val="none" w:sz="0" w:space="0" w:color="auto"/>
        <w:left w:val="none" w:sz="0" w:space="0" w:color="auto"/>
        <w:bottom w:val="none" w:sz="0" w:space="0" w:color="auto"/>
        <w:right w:val="none" w:sz="0" w:space="0" w:color="auto"/>
      </w:divBdr>
    </w:div>
    <w:div w:id="251668854">
      <w:bodyDiv w:val="1"/>
      <w:marLeft w:val="0"/>
      <w:marRight w:val="0"/>
      <w:marTop w:val="0"/>
      <w:marBottom w:val="0"/>
      <w:divBdr>
        <w:top w:val="none" w:sz="0" w:space="0" w:color="auto"/>
        <w:left w:val="none" w:sz="0" w:space="0" w:color="auto"/>
        <w:bottom w:val="none" w:sz="0" w:space="0" w:color="auto"/>
        <w:right w:val="none" w:sz="0" w:space="0" w:color="auto"/>
      </w:divBdr>
    </w:div>
    <w:div w:id="256064259">
      <w:bodyDiv w:val="1"/>
      <w:marLeft w:val="0"/>
      <w:marRight w:val="0"/>
      <w:marTop w:val="0"/>
      <w:marBottom w:val="0"/>
      <w:divBdr>
        <w:top w:val="none" w:sz="0" w:space="0" w:color="auto"/>
        <w:left w:val="none" w:sz="0" w:space="0" w:color="auto"/>
        <w:bottom w:val="none" w:sz="0" w:space="0" w:color="auto"/>
        <w:right w:val="none" w:sz="0" w:space="0" w:color="auto"/>
      </w:divBdr>
    </w:div>
    <w:div w:id="259067718">
      <w:bodyDiv w:val="1"/>
      <w:marLeft w:val="0"/>
      <w:marRight w:val="0"/>
      <w:marTop w:val="0"/>
      <w:marBottom w:val="0"/>
      <w:divBdr>
        <w:top w:val="none" w:sz="0" w:space="0" w:color="auto"/>
        <w:left w:val="none" w:sz="0" w:space="0" w:color="auto"/>
        <w:bottom w:val="none" w:sz="0" w:space="0" w:color="auto"/>
        <w:right w:val="none" w:sz="0" w:space="0" w:color="auto"/>
      </w:divBdr>
    </w:div>
    <w:div w:id="273101266">
      <w:bodyDiv w:val="1"/>
      <w:marLeft w:val="0"/>
      <w:marRight w:val="0"/>
      <w:marTop w:val="0"/>
      <w:marBottom w:val="0"/>
      <w:divBdr>
        <w:top w:val="none" w:sz="0" w:space="0" w:color="auto"/>
        <w:left w:val="none" w:sz="0" w:space="0" w:color="auto"/>
        <w:bottom w:val="none" w:sz="0" w:space="0" w:color="auto"/>
        <w:right w:val="none" w:sz="0" w:space="0" w:color="auto"/>
      </w:divBdr>
    </w:div>
    <w:div w:id="274792562">
      <w:bodyDiv w:val="1"/>
      <w:marLeft w:val="0"/>
      <w:marRight w:val="0"/>
      <w:marTop w:val="0"/>
      <w:marBottom w:val="0"/>
      <w:divBdr>
        <w:top w:val="none" w:sz="0" w:space="0" w:color="auto"/>
        <w:left w:val="none" w:sz="0" w:space="0" w:color="auto"/>
        <w:bottom w:val="none" w:sz="0" w:space="0" w:color="auto"/>
        <w:right w:val="none" w:sz="0" w:space="0" w:color="auto"/>
      </w:divBdr>
    </w:div>
    <w:div w:id="275213567">
      <w:bodyDiv w:val="1"/>
      <w:marLeft w:val="0"/>
      <w:marRight w:val="0"/>
      <w:marTop w:val="0"/>
      <w:marBottom w:val="0"/>
      <w:divBdr>
        <w:top w:val="none" w:sz="0" w:space="0" w:color="auto"/>
        <w:left w:val="none" w:sz="0" w:space="0" w:color="auto"/>
        <w:bottom w:val="none" w:sz="0" w:space="0" w:color="auto"/>
        <w:right w:val="none" w:sz="0" w:space="0" w:color="auto"/>
      </w:divBdr>
    </w:div>
    <w:div w:id="275524052">
      <w:bodyDiv w:val="1"/>
      <w:marLeft w:val="0"/>
      <w:marRight w:val="0"/>
      <w:marTop w:val="0"/>
      <w:marBottom w:val="0"/>
      <w:divBdr>
        <w:top w:val="none" w:sz="0" w:space="0" w:color="auto"/>
        <w:left w:val="none" w:sz="0" w:space="0" w:color="auto"/>
        <w:bottom w:val="none" w:sz="0" w:space="0" w:color="auto"/>
        <w:right w:val="none" w:sz="0" w:space="0" w:color="auto"/>
      </w:divBdr>
    </w:div>
    <w:div w:id="277418916">
      <w:bodyDiv w:val="1"/>
      <w:marLeft w:val="0"/>
      <w:marRight w:val="0"/>
      <w:marTop w:val="0"/>
      <w:marBottom w:val="0"/>
      <w:divBdr>
        <w:top w:val="none" w:sz="0" w:space="0" w:color="auto"/>
        <w:left w:val="none" w:sz="0" w:space="0" w:color="auto"/>
        <w:bottom w:val="none" w:sz="0" w:space="0" w:color="auto"/>
        <w:right w:val="none" w:sz="0" w:space="0" w:color="auto"/>
      </w:divBdr>
    </w:div>
    <w:div w:id="283847310">
      <w:bodyDiv w:val="1"/>
      <w:marLeft w:val="0"/>
      <w:marRight w:val="0"/>
      <w:marTop w:val="0"/>
      <w:marBottom w:val="0"/>
      <w:divBdr>
        <w:top w:val="none" w:sz="0" w:space="0" w:color="auto"/>
        <w:left w:val="none" w:sz="0" w:space="0" w:color="auto"/>
        <w:bottom w:val="none" w:sz="0" w:space="0" w:color="auto"/>
        <w:right w:val="none" w:sz="0" w:space="0" w:color="auto"/>
      </w:divBdr>
    </w:div>
    <w:div w:id="287052097">
      <w:bodyDiv w:val="1"/>
      <w:marLeft w:val="0"/>
      <w:marRight w:val="0"/>
      <w:marTop w:val="0"/>
      <w:marBottom w:val="0"/>
      <w:divBdr>
        <w:top w:val="none" w:sz="0" w:space="0" w:color="auto"/>
        <w:left w:val="none" w:sz="0" w:space="0" w:color="auto"/>
        <w:bottom w:val="none" w:sz="0" w:space="0" w:color="auto"/>
        <w:right w:val="none" w:sz="0" w:space="0" w:color="auto"/>
      </w:divBdr>
    </w:div>
    <w:div w:id="288319406">
      <w:bodyDiv w:val="1"/>
      <w:marLeft w:val="0"/>
      <w:marRight w:val="0"/>
      <w:marTop w:val="0"/>
      <w:marBottom w:val="0"/>
      <w:divBdr>
        <w:top w:val="none" w:sz="0" w:space="0" w:color="auto"/>
        <w:left w:val="none" w:sz="0" w:space="0" w:color="auto"/>
        <w:bottom w:val="none" w:sz="0" w:space="0" w:color="auto"/>
        <w:right w:val="none" w:sz="0" w:space="0" w:color="auto"/>
      </w:divBdr>
    </w:div>
    <w:div w:id="289751420">
      <w:bodyDiv w:val="1"/>
      <w:marLeft w:val="0"/>
      <w:marRight w:val="0"/>
      <w:marTop w:val="0"/>
      <w:marBottom w:val="0"/>
      <w:divBdr>
        <w:top w:val="none" w:sz="0" w:space="0" w:color="auto"/>
        <w:left w:val="none" w:sz="0" w:space="0" w:color="auto"/>
        <w:bottom w:val="none" w:sz="0" w:space="0" w:color="auto"/>
        <w:right w:val="none" w:sz="0" w:space="0" w:color="auto"/>
      </w:divBdr>
    </w:div>
    <w:div w:id="294725762">
      <w:bodyDiv w:val="1"/>
      <w:marLeft w:val="0"/>
      <w:marRight w:val="0"/>
      <w:marTop w:val="0"/>
      <w:marBottom w:val="0"/>
      <w:divBdr>
        <w:top w:val="none" w:sz="0" w:space="0" w:color="auto"/>
        <w:left w:val="none" w:sz="0" w:space="0" w:color="auto"/>
        <w:bottom w:val="none" w:sz="0" w:space="0" w:color="auto"/>
        <w:right w:val="none" w:sz="0" w:space="0" w:color="auto"/>
      </w:divBdr>
    </w:div>
    <w:div w:id="296229089">
      <w:bodyDiv w:val="1"/>
      <w:marLeft w:val="0"/>
      <w:marRight w:val="0"/>
      <w:marTop w:val="0"/>
      <w:marBottom w:val="0"/>
      <w:divBdr>
        <w:top w:val="none" w:sz="0" w:space="0" w:color="auto"/>
        <w:left w:val="none" w:sz="0" w:space="0" w:color="auto"/>
        <w:bottom w:val="none" w:sz="0" w:space="0" w:color="auto"/>
        <w:right w:val="none" w:sz="0" w:space="0" w:color="auto"/>
      </w:divBdr>
    </w:div>
    <w:div w:id="302077499">
      <w:bodyDiv w:val="1"/>
      <w:marLeft w:val="0"/>
      <w:marRight w:val="0"/>
      <w:marTop w:val="0"/>
      <w:marBottom w:val="0"/>
      <w:divBdr>
        <w:top w:val="none" w:sz="0" w:space="0" w:color="auto"/>
        <w:left w:val="none" w:sz="0" w:space="0" w:color="auto"/>
        <w:bottom w:val="none" w:sz="0" w:space="0" w:color="auto"/>
        <w:right w:val="none" w:sz="0" w:space="0" w:color="auto"/>
      </w:divBdr>
    </w:div>
    <w:div w:id="302779268">
      <w:bodyDiv w:val="1"/>
      <w:marLeft w:val="0"/>
      <w:marRight w:val="0"/>
      <w:marTop w:val="0"/>
      <w:marBottom w:val="0"/>
      <w:divBdr>
        <w:top w:val="none" w:sz="0" w:space="0" w:color="auto"/>
        <w:left w:val="none" w:sz="0" w:space="0" w:color="auto"/>
        <w:bottom w:val="none" w:sz="0" w:space="0" w:color="auto"/>
        <w:right w:val="none" w:sz="0" w:space="0" w:color="auto"/>
      </w:divBdr>
    </w:div>
    <w:div w:id="306127075">
      <w:bodyDiv w:val="1"/>
      <w:marLeft w:val="0"/>
      <w:marRight w:val="0"/>
      <w:marTop w:val="0"/>
      <w:marBottom w:val="0"/>
      <w:divBdr>
        <w:top w:val="none" w:sz="0" w:space="0" w:color="auto"/>
        <w:left w:val="none" w:sz="0" w:space="0" w:color="auto"/>
        <w:bottom w:val="none" w:sz="0" w:space="0" w:color="auto"/>
        <w:right w:val="none" w:sz="0" w:space="0" w:color="auto"/>
      </w:divBdr>
    </w:div>
    <w:div w:id="308750123">
      <w:bodyDiv w:val="1"/>
      <w:marLeft w:val="0"/>
      <w:marRight w:val="0"/>
      <w:marTop w:val="0"/>
      <w:marBottom w:val="0"/>
      <w:divBdr>
        <w:top w:val="none" w:sz="0" w:space="0" w:color="auto"/>
        <w:left w:val="none" w:sz="0" w:space="0" w:color="auto"/>
        <w:bottom w:val="none" w:sz="0" w:space="0" w:color="auto"/>
        <w:right w:val="none" w:sz="0" w:space="0" w:color="auto"/>
      </w:divBdr>
    </w:div>
    <w:div w:id="311563912">
      <w:bodyDiv w:val="1"/>
      <w:marLeft w:val="0"/>
      <w:marRight w:val="0"/>
      <w:marTop w:val="0"/>
      <w:marBottom w:val="0"/>
      <w:divBdr>
        <w:top w:val="none" w:sz="0" w:space="0" w:color="auto"/>
        <w:left w:val="none" w:sz="0" w:space="0" w:color="auto"/>
        <w:bottom w:val="none" w:sz="0" w:space="0" w:color="auto"/>
        <w:right w:val="none" w:sz="0" w:space="0" w:color="auto"/>
      </w:divBdr>
    </w:div>
    <w:div w:id="312218636">
      <w:bodyDiv w:val="1"/>
      <w:marLeft w:val="0"/>
      <w:marRight w:val="0"/>
      <w:marTop w:val="0"/>
      <w:marBottom w:val="0"/>
      <w:divBdr>
        <w:top w:val="none" w:sz="0" w:space="0" w:color="auto"/>
        <w:left w:val="none" w:sz="0" w:space="0" w:color="auto"/>
        <w:bottom w:val="none" w:sz="0" w:space="0" w:color="auto"/>
        <w:right w:val="none" w:sz="0" w:space="0" w:color="auto"/>
      </w:divBdr>
    </w:div>
    <w:div w:id="321087540">
      <w:bodyDiv w:val="1"/>
      <w:marLeft w:val="0"/>
      <w:marRight w:val="0"/>
      <w:marTop w:val="0"/>
      <w:marBottom w:val="0"/>
      <w:divBdr>
        <w:top w:val="none" w:sz="0" w:space="0" w:color="auto"/>
        <w:left w:val="none" w:sz="0" w:space="0" w:color="auto"/>
        <w:bottom w:val="none" w:sz="0" w:space="0" w:color="auto"/>
        <w:right w:val="none" w:sz="0" w:space="0" w:color="auto"/>
      </w:divBdr>
    </w:div>
    <w:div w:id="321812345">
      <w:bodyDiv w:val="1"/>
      <w:marLeft w:val="0"/>
      <w:marRight w:val="0"/>
      <w:marTop w:val="0"/>
      <w:marBottom w:val="0"/>
      <w:divBdr>
        <w:top w:val="none" w:sz="0" w:space="0" w:color="auto"/>
        <w:left w:val="none" w:sz="0" w:space="0" w:color="auto"/>
        <w:bottom w:val="none" w:sz="0" w:space="0" w:color="auto"/>
        <w:right w:val="none" w:sz="0" w:space="0" w:color="auto"/>
      </w:divBdr>
    </w:div>
    <w:div w:id="324013062">
      <w:bodyDiv w:val="1"/>
      <w:marLeft w:val="0"/>
      <w:marRight w:val="0"/>
      <w:marTop w:val="0"/>
      <w:marBottom w:val="0"/>
      <w:divBdr>
        <w:top w:val="none" w:sz="0" w:space="0" w:color="auto"/>
        <w:left w:val="none" w:sz="0" w:space="0" w:color="auto"/>
        <w:bottom w:val="none" w:sz="0" w:space="0" w:color="auto"/>
        <w:right w:val="none" w:sz="0" w:space="0" w:color="auto"/>
      </w:divBdr>
    </w:div>
    <w:div w:id="330912000">
      <w:bodyDiv w:val="1"/>
      <w:marLeft w:val="0"/>
      <w:marRight w:val="0"/>
      <w:marTop w:val="0"/>
      <w:marBottom w:val="0"/>
      <w:divBdr>
        <w:top w:val="none" w:sz="0" w:space="0" w:color="auto"/>
        <w:left w:val="none" w:sz="0" w:space="0" w:color="auto"/>
        <w:bottom w:val="none" w:sz="0" w:space="0" w:color="auto"/>
        <w:right w:val="none" w:sz="0" w:space="0" w:color="auto"/>
      </w:divBdr>
    </w:div>
    <w:div w:id="332225521">
      <w:bodyDiv w:val="1"/>
      <w:marLeft w:val="0"/>
      <w:marRight w:val="0"/>
      <w:marTop w:val="0"/>
      <w:marBottom w:val="0"/>
      <w:divBdr>
        <w:top w:val="none" w:sz="0" w:space="0" w:color="auto"/>
        <w:left w:val="none" w:sz="0" w:space="0" w:color="auto"/>
        <w:bottom w:val="none" w:sz="0" w:space="0" w:color="auto"/>
        <w:right w:val="none" w:sz="0" w:space="0" w:color="auto"/>
      </w:divBdr>
    </w:div>
    <w:div w:id="332805309">
      <w:bodyDiv w:val="1"/>
      <w:marLeft w:val="0"/>
      <w:marRight w:val="0"/>
      <w:marTop w:val="0"/>
      <w:marBottom w:val="0"/>
      <w:divBdr>
        <w:top w:val="none" w:sz="0" w:space="0" w:color="auto"/>
        <w:left w:val="none" w:sz="0" w:space="0" w:color="auto"/>
        <w:bottom w:val="none" w:sz="0" w:space="0" w:color="auto"/>
        <w:right w:val="none" w:sz="0" w:space="0" w:color="auto"/>
      </w:divBdr>
    </w:div>
    <w:div w:id="335233755">
      <w:bodyDiv w:val="1"/>
      <w:marLeft w:val="0"/>
      <w:marRight w:val="0"/>
      <w:marTop w:val="0"/>
      <w:marBottom w:val="0"/>
      <w:divBdr>
        <w:top w:val="none" w:sz="0" w:space="0" w:color="auto"/>
        <w:left w:val="none" w:sz="0" w:space="0" w:color="auto"/>
        <w:bottom w:val="none" w:sz="0" w:space="0" w:color="auto"/>
        <w:right w:val="none" w:sz="0" w:space="0" w:color="auto"/>
      </w:divBdr>
    </w:div>
    <w:div w:id="341518761">
      <w:bodyDiv w:val="1"/>
      <w:marLeft w:val="0"/>
      <w:marRight w:val="0"/>
      <w:marTop w:val="0"/>
      <w:marBottom w:val="0"/>
      <w:divBdr>
        <w:top w:val="none" w:sz="0" w:space="0" w:color="auto"/>
        <w:left w:val="none" w:sz="0" w:space="0" w:color="auto"/>
        <w:bottom w:val="none" w:sz="0" w:space="0" w:color="auto"/>
        <w:right w:val="none" w:sz="0" w:space="0" w:color="auto"/>
      </w:divBdr>
    </w:div>
    <w:div w:id="346298512">
      <w:bodyDiv w:val="1"/>
      <w:marLeft w:val="0"/>
      <w:marRight w:val="0"/>
      <w:marTop w:val="0"/>
      <w:marBottom w:val="0"/>
      <w:divBdr>
        <w:top w:val="none" w:sz="0" w:space="0" w:color="auto"/>
        <w:left w:val="none" w:sz="0" w:space="0" w:color="auto"/>
        <w:bottom w:val="none" w:sz="0" w:space="0" w:color="auto"/>
        <w:right w:val="none" w:sz="0" w:space="0" w:color="auto"/>
      </w:divBdr>
    </w:div>
    <w:div w:id="348218335">
      <w:bodyDiv w:val="1"/>
      <w:marLeft w:val="0"/>
      <w:marRight w:val="0"/>
      <w:marTop w:val="0"/>
      <w:marBottom w:val="0"/>
      <w:divBdr>
        <w:top w:val="none" w:sz="0" w:space="0" w:color="auto"/>
        <w:left w:val="none" w:sz="0" w:space="0" w:color="auto"/>
        <w:bottom w:val="none" w:sz="0" w:space="0" w:color="auto"/>
        <w:right w:val="none" w:sz="0" w:space="0" w:color="auto"/>
      </w:divBdr>
    </w:div>
    <w:div w:id="353926291">
      <w:bodyDiv w:val="1"/>
      <w:marLeft w:val="0"/>
      <w:marRight w:val="0"/>
      <w:marTop w:val="0"/>
      <w:marBottom w:val="0"/>
      <w:divBdr>
        <w:top w:val="none" w:sz="0" w:space="0" w:color="auto"/>
        <w:left w:val="none" w:sz="0" w:space="0" w:color="auto"/>
        <w:bottom w:val="none" w:sz="0" w:space="0" w:color="auto"/>
        <w:right w:val="none" w:sz="0" w:space="0" w:color="auto"/>
      </w:divBdr>
    </w:div>
    <w:div w:id="354230007">
      <w:bodyDiv w:val="1"/>
      <w:marLeft w:val="0"/>
      <w:marRight w:val="0"/>
      <w:marTop w:val="0"/>
      <w:marBottom w:val="0"/>
      <w:divBdr>
        <w:top w:val="none" w:sz="0" w:space="0" w:color="auto"/>
        <w:left w:val="none" w:sz="0" w:space="0" w:color="auto"/>
        <w:bottom w:val="none" w:sz="0" w:space="0" w:color="auto"/>
        <w:right w:val="none" w:sz="0" w:space="0" w:color="auto"/>
      </w:divBdr>
    </w:div>
    <w:div w:id="362285919">
      <w:bodyDiv w:val="1"/>
      <w:marLeft w:val="0"/>
      <w:marRight w:val="0"/>
      <w:marTop w:val="0"/>
      <w:marBottom w:val="0"/>
      <w:divBdr>
        <w:top w:val="none" w:sz="0" w:space="0" w:color="auto"/>
        <w:left w:val="none" w:sz="0" w:space="0" w:color="auto"/>
        <w:bottom w:val="none" w:sz="0" w:space="0" w:color="auto"/>
        <w:right w:val="none" w:sz="0" w:space="0" w:color="auto"/>
      </w:divBdr>
    </w:div>
    <w:div w:id="364987611">
      <w:bodyDiv w:val="1"/>
      <w:marLeft w:val="0"/>
      <w:marRight w:val="0"/>
      <w:marTop w:val="0"/>
      <w:marBottom w:val="0"/>
      <w:divBdr>
        <w:top w:val="none" w:sz="0" w:space="0" w:color="auto"/>
        <w:left w:val="none" w:sz="0" w:space="0" w:color="auto"/>
        <w:bottom w:val="none" w:sz="0" w:space="0" w:color="auto"/>
        <w:right w:val="none" w:sz="0" w:space="0" w:color="auto"/>
      </w:divBdr>
    </w:div>
    <w:div w:id="365180333">
      <w:bodyDiv w:val="1"/>
      <w:marLeft w:val="0"/>
      <w:marRight w:val="0"/>
      <w:marTop w:val="0"/>
      <w:marBottom w:val="0"/>
      <w:divBdr>
        <w:top w:val="none" w:sz="0" w:space="0" w:color="auto"/>
        <w:left w:val="none" w:sz="0" w:space="0" w:color="auto"/>
        <w:bottom w:val="none" w:sz="0" w:space="0" w:color="auto"/>
        <w:right w:val="none" w:sz="0" w:space="0" w:color="auto"/>
      </w:divBdr>
    </w:div>
    <w:div w:id="367874338">
      <w:bodyDiv w:val="1"/>
      <w:marLeft w:val="0"/>
      <w:marRight w:val="0"/>
      <w:marTop w:val="0"/>
      <w:marBottom w:val="0"/>
      <w:divBdr>
        <w:top w:val="none" w:sz="0" w:space="0" w:color="auto"/>
        <w:left w:val="none" w:sz="0" w:space="0" w:color="auto"/>
        <w:bottom w:val="none" w:sz="0" w:space="0" w:color="auto"/>
        <w:right w:val="none" w:sz="0" w:space="0" w:color="auto"/>
      </w:divBdr>
    </w:div>
    <w:div w:id="369501429">
      <w:bodyDiv w:val="1"/>
      <w:marLeft w:val="0"/>
      <w:marRight w:val="0"/>
      <w:marTop w:val="0"/>
      <w:marBottom w:val="0"/>
      <w:divBdr>
        <w:top w:val="none" w:sz="0" w:space="0" w:color="auto"/>
        <w:left w:val="none" w:sz="0" w:space="0" w:color="auto"/>
        <w:bottom w:val="none" w:sz="0" w:space="0" w:color="auto"/>
        <w:right w:val="none" w:sz="0" w:space="0" w:color="auto"/>
      </w:divBdr>
    </w:div>
    <w:div w:id="374087474">
      <w:bodyDiv w:val="1"/>
      <w:marLeft w:val="0"/>
      <w:marRight w:val="0"/>
      <w:marTop w:val="0"/>
      <w:marBottom w:val="0"/>
      <w:divBdr>
        <w:top w:val="none" w:sz="0" w:space="0" w:color="auto"/>
        <w:left w:val="none" w:sz="0" w:space="0" w:color="auto"/>
        <w:bottom w:val="none" w:sz="0" w:space="0" w:color="auto"/>
        <w:right w:val="none" w:sz="0" w:space="0" w:color="auto"/>
      </w:divBdr>
    </w:div>
    <w:div w:id="374818885">
      <w:bodyDiv w:val="1"/>
      <w:marLeft w:val="0"/>
      <w:marRight w:val="0"/>
      <w:marTop w:val="0"/>
      <w:marBottom w:val="0"/>
      <w:divBdr>
        <w:top w:val="none" w:sz="0" w:space="0" w:color="auto"/>
        <w:left w:val="none" w:sz="0" w:space="0" w:color="auto"/>
        <w:bottom w:val="none" w:sz="0" w:space="0" w:color="auto"/>
        <w:right w:val="none" w:sz="0" w:space="0" w:color="auto"/>
      </w:divBdr>
    </w:div>
    <w:div w:id="375207312">
      <w:bodyDiv w:val="1"/>
      <w:marLeft w:val="0"/>
      <w:marRight w:val="0"/>
      <w:marTop w:val="0"/>
      <w:marBottom w:val="0"/>
      <w:divBdr>
        <w:top w:val="none" w:sz="0" w:space="0" w:color="auto"/>
        <w:left w:val="none" w:sz="0" w:space="0" w:color="auto"/>
        <w:bottom w:val="none" w:sz="0" w:space="0" w:color="auto"/>
        <w:right w:val="none" w:sz="0" w:space="0" w:color="auto"/>
      </w:divBdr>
    </w:div>
    <w:div w:id="377970067">
      <w:bodyDiv w:val="1"/>
      <w:marLeft w:val="0"/>
      <w:marRight w:val="0"/>
      <w:marTop w:val="0"/>
      <w:marBottom w:val="0"/>
      <w:divBdr>
        <w:top w:val="none" w:sz="0" w:space="0" w:color="auto"/>
        <w:left w:val="none" w:sz="0" w:space="0" w:color="auto"/>
        <w:bottom w:val="none" w:sz="0" w:space="0" w:color="auto"/>
        <w:right w:val="none" w:sz="0" w:space="0" w:color="auto"/>
      </w:divBdr>
    </w:div>
    <w:div w:id="387727465">
      <w:bodyDiv w:val="1"/>
      <w:marLeft w:val="0"/>
      <w:marRight w:val="0"/>
      <w:marTop w:val="0"/>
      <w:marBottom w:val="0"/>
      <w:divBdr>
        <w:top w:val="none" w:sz="0" w:space="0" w:color="auto"/>
        <w:left w:val="none" w:sz="0" w:space="0" w:color="auto"/>
        <w:bottom w:val="none" w:sz="0" w:space="0" w:color="auto"/>
        <w:right w:val="none" w:sz="0" w:space="0" w:color="auto"/>
      </w:divBdr>
    </w:div>
    <w:div w:id="388840861">
      <w:bodyDiv w:val="1"/>
      <w:marLeft w:val="0"/>
      <w:marRight w:val="0"/>
      <w:marTop w:val="0"/>
      <w:marBottom w:val="0"/>
      <w:divBdr>
        <w:top w:val="none" w:sz="0" w:space="0" w:color="auto"/>
        <w:left w:val="none" w:sz="0" w:space="0" w:color="auto"/>
        <w:bottom w:val="none" w:sz="0" w:space="0" w:color="auto"/>
        <w:right w:val="none" w:sz="0" w:space="0" w:color="auto"/>
      </w:divBdr>
    </w:div>
    <w:div w:id="392894762">
      <w:bodyDiv w:val="1"/>
      <w:marLeft w:val="0"/>
      <w:marRight w:val="0"/>
      <w:marTop w:val="0"/>
      <w:marBottom w:val="0"/>
      <w:divBdr>
        <w:top w:val="none" w:sz="0" w:space="0" w:color="auto"/>
        <w:left w:val="none" w:sz="0" w:space="0" w:color="auto"/>
        <w:bottom w:val="none" w:sz="0" w:space="0" w:color="auto"/>
        <w:right w:val="none" w:sz="0" w:space="0" w:color="auto"/>
      </w:divBdr>
    </w:div>
    <w:div w:id="394357694">
      <w:bodyDiv w:val="1"/>
      <w:marLeft w:val="0"/>
      <w:marRight w:val="0"/>
      <w:marTop w:val="0"/>
      <w:marBottom w:val="0"/>
      <w:divBdr>
        <w:top w:val="none" w:sz="0" w:space="0" w:color="auto"/>
        <w:left w:val="none" w:sz="0" w:space="0" w:color="auto"/>
        <w:bottom w:val="none" w:sz="0" w:space="0" w:color="auto"/>
        <w:right w:val="none" w:sz="0" w:space="0" w:color="auto"/>
      </w:divBdr>
    </w:div>
    <w:div w:id="397901698">
      <w:bodyDiv w:val="1"/>
      <w:marLeft w:val="0"/>
      <w:marRight w:val="0"/>
      <w:marTop w:val="0"/>
      <w:marBottom w:val="0"/>
      <w:divBdr>
        <w:top w:val="none" w:sz="0" w:space="0" w:color="auto"/>
        <w:left w:val="none" w:sz="0" w:space="0" w:color="auto"/>
        <w:bottom w:val="none" w:sz="0" w:space="0" w:color="auto"/>
        <w:right w:val="none" w:sz="0" w:space="0" w:color="auto"/>
      </w:divBdr>
    </w:div>
    <w:div w:id="398986241">
      <w:bodyDiv w:val="1"/>
      <w:marLeft w:val="0"/>
      <w:marRight w:val="0"/>
      <w:marTop w:val="0"/>
      <w:marBottom w:val="0"/>
      <w:divBdr>
        <w:top w:val="none" w:sz="0" w:space="0" w:color="auto"/>
        <w:left w:val="none" w:sz="0" w:space="0" w:color="auto"/>
        <w:bottom w:val="none" w:sz="0" w:space="0" w:color="auto"/>
        <w:right w:val="none" w:sz="0" w:space="0" w:color="auto"/>
      </w:divBdr>
    </w:div>
    <w:div w:id="402606575">
      <w:bodyDiv w:val="1"/>
      <w:marLeft w:val="0"/>
      <w:marRight w:val="0"/>
      <w:marTop w:val="0"/>
      <w:marBottom w:val="0"/>
      <w:divBdr>
        <w:top w:val="none" w:sz="0" w:space="0" w:color="auto"/>
        <w:left w:val="none" w:sz="0" w:space="0" w:color="auto"/>
        <w:bottom w:val="none" w:sz="0" w:space="0" w:color="auto"/>
        <w:right w:val="none" w:sz="0" w:space="0" w:color="auto"/>
      </w:divBdr>
    </w:div>
    <w:div w:id="409812865">
      <w:bodyDiv w:val="1"/>
      <w:marLeft w:val="0"/>
      <w:marRight w:val="0"/>
      <w:marTop w:val="0"/>
      <w:marBottom w:val="0"/>
      <w:divBdr>
        <w:top w:val="none" w:sz="0" w:space="0" w:color="auto"/>
        <w:left w:val="none" w:sz="0" w:space="0" w:color="auto"/>
        <w:bottom w:val="none" w:sz="0" w:space="0" w:color="auto"/>
        <w:right w:val="none" w:sz="0" w:space="0" w:color="auto"/>
      </w:divBdr>
    </w:div>
    <w:div w:id="413209564">
      <w:bodyDiv w:val="1"/>
      <w:marLeft w:val="0"/>
      <w:marRight w:val="0"/>
      <w:marTop w:val="0"/>
      <w:marBottom w:val="0"/>
      <w:divBdr>
        <w:top w:val="none" w:sz="0" w:space="0" w:color="auto"/>
        <w:left w:val="none" w:sz="0" w:space="0" w:color="auto"/>
        <w:bottom w:val="none" w:sz="0" w:space="0" w:color="auto"/>
        <w:right w:val="none" w:sz="0" w:space="0" w:color="auto"/>
      </w:divBdr>
    </w:div>
    <w:div w:id="415519832">
      <w:bodyDiv w:val="1"/>
      <w:marLeft w:val="0"/>
      <w:marRight w:val="0"/>
      <w:marTop w:val="0"/>
      <w:marBottom w:val="0"/>
      <w:divBdr>
        <w:top w:val="none" w:sz="0" w:space="0" w:color="auto"/>
        <w:left w:val="none" w:sz="0" w:space="0" w:color="auto"/>
        <w:bottom w:val="none" w:sz="0" w:space="0" w:color="auto"/>
        <w:right w:val="none" w:sz="0" w:space="0" w:color="auto"/>
      </w:divBdr>
    </w:div>
    <w:div w:id="419906633">
      <w:bodyDiv w:val="1"/>
      <w:marLeft w:val="0"/>
      <w:marRight w:val="0"/>
      <w:marTop w:val="0"/>
      <w:marBottom w:val="0"/>
      <w:divBdr>
        <w:top w:val="none" w:sz="0" w:space="0" w:color="auto"/>
        <w:left w:val="none" w:sz="0" w:space="0" w:color="auto"/>
        <w:bottom w:val="none" w:sz="0" w:space="0" w:color="auto"/>
        <w:right w:val="none" w:sz="0" w:space="0" w:color="auto"/>
      </w:divBdr>
    </w:div>
    <w:div w:id="420955134">
      <w:bodyDiv w:val="1"/>
      <w:marLeft w:val="0"/>
      <w:marRight w:val="0"/>
      <w:marTop w:val="0"/>
      <w:marBottom w:val="0"/>
      <w:divBdr>
        <w:top w:val="none" w:sz="0" w:space="0" w:color="auto"/>
        <w:left w:val="none" w:sz="0" w:space="0" w:color="auto"/>
        <w:bottom w:val="none" w:sz="0" w:space="0" w:color="auto"/>
        <w:right w:val="none" w:sz="0" w:space="0" w:color="auto"/>
      </w:divBdr>
    </w:div>
    <w:div w:id="421492642">
      <w:bodyDiv w:val="1"/>
      <w:marLeft w:val="0"/>
      <w:marRight w:val="0"/>
      <w:marTop w:val="0"/>
      <w:marBottom w:val="0"/>
      <w:divBdr>
        <w:top w:val="none" w:sz="0" w:space="0" w:color="auto"/>
        <w:left w:val="none" w:sz="0" w:space="0" w:color="auto"/>
        <w:bottom w:val="none" w:sz="0" w:space="0" w:color="auto"/>
        <w:right w:val="none" w:sz="0" w:space="0" w:color="auto"/>
      </w:divBdr>
    </w:div>
    <w:div w:id="424300680">
      <w:bodyDiv w:val="1"/>
      <w:marLeft w:val="0"/>
      <w:marRight w:val="0"/>
      <w:marTop w:val="0"/>
      <w:marBottom w:val="0"/>
      <w:divBdr>
        <w:top w:val="none" w:sz="0" w:space="0" w:color="auto"/>
        <w:left w:val="none" w:sz="0" w:space="0" w:color="auto"/>
        <w:bottom w:val="none" w:sz="0" w:space="0" w:color="auto"/>
        <w:right w:val="none" w:sz="0" w:space="0" w:color="auto"/>
      </w:divBdr>
    </w:div>
    <w:div w:id="425732655">
      <w:bodyDiv w:val="1"/>
      <w:marLeft w:val="0"/>
      <w:marRight w:val="0"/>
      <w:marTop w:val="0"/>
      <w:marBottom w:val="0"/>
      <w:divBdr>
        <w:top w:val="none" w:sz="0" w:space="0" w:color="auto"/>
        <w:left w:val="none" w:sz="0" w:space="0" w:color="auto"/>
        <w:bottom w:val="none" w:sz="0" w:space="0" w:color="auto"/>
        <w:right w:val="none" w:sz="0" w:space="0" w:color="auto"/>
      </w:divBdr>
    </w:div>
    <w:div w:id="428893605">
      <w:bodyDiv w:val="1"/>
      <w:marLeft w:val="0"/>
      <w:marRight w:val="0"/>
      <w:marTop w:val="0"/>
      <w:marBottom w:val="0"/>
      <w:divBdr>
        <w:top w:val="none" w:sz="0" w:space="0" w:color="auto"/>
        <w:left w:val="none" w:sz="0" w:space="0" w:color="auto"/>
        <w:bottom w:val="none" w:sz="0" w:space="0" w:color="auto"/>
        <w:right w:val="none" w:sz="0" w:space="0" w:color="auto"/>
      </w:divBdr>
    </w:div>
    <w:div w:id="439491147">
      <w:bodyDiv w:val="1"/>
      <w:marLeft w:val="0"/>
      <w:marRight w:val="0"/>
      <w:marTop w:val="0"/>
      <w:marBottom w:val="0"/>
      <w:divBdr>
        <w:top w:val="none" w:sz="0" w:space="0" w:color="auto"/>
        <w:left w:val="none" w:sz="0" w:space="0" w:color="auto"/>
        <w:bottom w:val="none" w:sz="0" w:space="0" w:color="auto"/>
        <w:right w:val="none" w:sz="0" w:space="0" w:color="auto"/>
      </w:divBdr>
    </w:div>
    <w:div w:id="439498873">
      <w:bodyDiv w:val="1"/>
      <w:marLeft w:val="0"/>
      <w:marRight w:val="0"/>
      <w:marTop w:val="0"/>
      <w:marBottom w:val="0"/>
      <w:divBdr>
        <w:top w:val="none" w:sz="0" w:space="0" w:color="auto"/>
        <w:left w:val="none" w:sz="0" w:space="0" w:color="auto"/>
        <w:bottom w:val="none" w:sz="0" w:space="0" w:color="auto"/>
        <w:right w:val="none" w:sz="0" w:space="0" w:color="auto"/>
      </w:divBdr>
    </w:div>
    <w:div w:id="443118338">
      <w:bodyDiv w:val="1"/>
      <w:marLeft w:val="0"/>
      <w:marRight w:val="0"/>
      <w:marTop w:val="0"/>
      <w:marBottom w:val="0"/>
      <w:divBdr>
        <w:top w:val="none" w:sz="0" w:space="0" w:color="auto"/>
        <w:left w:val="none" w:sz="0" w:space="0" w:color="auto"/>
        <w:bottom w:val="none" w:sz="0" w:space="0" w:color="auto"/>
        <w:right w:val="none" w:sz="0" w:space="0" w:color="auto"/>
      </w:divBdr>
    </w:div>
    <w:div w:id="444884306">
      <w:bodyDiv w:val="1"/>
      <w:marLeft w:val="0"/>
      <w:marRight w:val="0"/>
      <w:marTop w:val="0"/>
      <w:marBottom w:val="0"/>
      <w:divBdr>
        <w:top w:val="none" w:sz="0" w:space="0" w:color="auto"/>
        <w:left w:val="none" w:sz="0" w:space="0" w:color="auto"/>
        <w:bottom w:val="none" w:sz="0" w:space="0" w:color="auto"/>
        <w:right w:val="none" w:sz="0" w:space="0" w:color="auto"/>
      </w:divBdr>
    </w:div>
    <w:div w:id="446700061">
      <w:bodyDiv w:val="1"/>
      <w:marLeft w:val="0"/>
      <w:marRight w:val="0"/>
      <w:marTop w:val="0"/>
      <w:marBottom w:val="0"/>
      <w:divBdr>
        <w:top w:val="none" w:sz="0" w:space="0" w:color="auto"/>
        <w:left w:val="none" w:sz="0" w:space="0" w:color="auto"/>
        <w:bottom w:val="none" w:sz="0" w:space="0" w:color="auto"/>
        <w:right w:val="none" w:sz="0" w:space="0" w:color="auto"/>
      </w:divBdr>
    </w:div>
    <w:div w:id="450586539">
      <w:bodyDiv w:val="1"/>
      <w:marLeft w:val="0"/>
      <w:marRight w:val="0"/>
      <w:marTop w:val="0"/>
      <w:marBottom w:val="0"/>
      <w:divBdr>
        <w:top w:val="none" w:sz="0" w:space="0" w:color="auto"/>
        <w:left w:val="none" w:sz="0" w:space="0" w:color="auto"/>
        <w:bottom w:val="none" w:sz="0" w:space="0" w:color="auto"/>
        <w:right w:val="none" w:sz="0" w:space="0" w:color="auto"/>
      </w:divBdr>
    </w:div>
    <w:div w:id="453914179">
      <w:bodyDiv w:val="1"/>
      <w:marLeft w:val="0"/>
      <w:marRight w:val="0"/>
      <w:marTop w:val="0"/>
      <w:marBottom w:val="0"/>
      <w:divBdr>
        <w:top w:val="none" w:sz="0" w:space="0" w:color="auto"/>
        <w:left w:val="none" w:sz="0" w:space="0" w:color="auto"/>
        <w:bottom w:val="none" w:sz="0" w:space="0" w:color="auto"/>
        <w:right w:val="none" w:sz="0" w:space="0" w:color="auto"/>
      </w:divBdr>
    </w:div>
    <w:div w:id="458836151">
      <w:bodyDiv w:val="1"/>
      <w:marLeft w:val="0"/>
      <w:marRight w:val="0"/>
      <w:marTop w:val="0"/>
      <w:marBottom w:val="0"/>
      <w:divBdr>
        <w:top w:val="none" w:sz="0" w:space="0" w:color="auto"/>
        <w:left w:val="none" w:sz="0" w:space="0" w:color="auto"/>
        <w:bottom w:val="none" w:sz="0" w:space="0" w:color="auto"/>
        <w:right w:val="none" w:sz="0" w:space="0" w:color="auto"/>
      </w:divBdr>
    </w:div>
    <w:div w:id="461656490">
      <w:bodyDiv w:val="1"/>
      <w:marLeft w:val="0"/>
      <w:marRight w:val="0"/>
      <w:marTop w:val="0"/>
      <w:marBottom w:val="0"/>
      <w:divBdr>
        <w:top w:val="none" w:sz="0" w:space="0" w:color="auto"/>
        <w:left w:val="none" w:sz="0" w:space="0" w:color="auto"/>
        <w:bottom w:val="none" w:sz="0" w:space="0" w:color="auto"/>
        <w:right w:val="none" w:sz="0" w:space="0" w:color="auto"/>
      </w:divBdr>
    </w:div>
    <w:div w:id="462164804">
      <w:bodyDiv w:val="1"/>
      <w:marLeft w:val="0"/>
      <w:marRight w:val="0"/>
      <w:marTop w:val="0"/>
      <w:marBottom w:val="0"/>
      <w:divBdr>
        <w:top w:val="none" w:sz="0" w:space="0" w:color="auto"/>
        <w:left w:val="none" w:sz="0" w:space="0" w:color="auto"/>
        <w:bottom w:val="none" w:sz="0" w:space="0" w:color="auto"/>
        <w:right w:val="none" w:sz="0" w:space="0" w:color="auto"/>
      </w:divBdr>
    </w:div>
    <w:div w:id="462237370">
      <w:bodyDiv w:val="1"/>
      <w:marLeft w:val="0"/>
      <w:marRight w:val="0"/>
      <w:marTop w:val="0"/>
      <w:marBottom w:val="0"/>
      <w:divBdr>
        <w:top w:val="none" w:sz="0" w:space="0" w:color="auto"/>
        <w:left w:val="none" w:sz="0" w:space="0" w:color="auto"/>
        <w:bottom w:val="none" w:sz="0" w:space="0" w:color="auto"/>
        <w:right w:val="none" w:sz="0" w:space="0" w:color="auto"/>
      </w:divBdr>
    </w:div>
    <w:div w:id="466513574">
      <w:bodyDiv w:val="1"/>
      <w:marLeft w:val="0"/>
      <w:marRight w:val="0"/>
      <w:marTop w:val="0"/>
      <w:marBottom w:val="0"/>
      <w:divBdr>
        <w:top w:val="none" w:sz="0" w:space="0" w:color="auto"/>
        <w:left w:val="none" w:sz="0" w:space="0" w:color="auto"/>
        <w:bottom w:val="none" w:sz="0" w:space="0" w:color="auto"/>
        <w:right w:val="none" w:sz="0" w:space="0" w:color="auto"/>
      </w:divBdr>
    </w:div>
    <w:div w:id="468942010">
      <w:bodyDiv w:val="1"/>
      <w:marLeft w:val="0"/>
      <w:marRight w:val="0"/>
      <w:marTop w:val="0"/>
      <w:marBottom w:val="0"/>
      <w:divBdr>
        <w:top w:val="none" w:sz="0" w:space="0" w:color="auto"/>
        <w:left w:val="none" w:sz="0" w:space="0" w:color="auto"/>
        <w:bottom w:val="none" w:sz="0" w:space="0" w:color="auto"/>
        <w:right w:val="none" w:sz="0" w:space="0" w:color="auto"/>
      </w:divBdr>
    </w:div>
    <w:div w:id="469715714">
      <w:bodyDiv w:val="1"/>
      <w:marLeft w:val="0"/>
      <w:marRight w:val="0"/>
      <w:marTop w:val="0"/>
      <w:marBottom w:val="0"/>
      <w:divBdr>
        <w:top w:val="none" w:sz="0" w:space="0" w:color="auto"/>
        <w:left w:val="none" w:sz="0" w:space="0" w:color="auto"/>
        <w:bottom w:val="none" w:sz="0" w:space="0" w:color="auto"/>
        <w:right w:val="none" w:sz="0" w:space="0" w:color="auto"/>
      </w:divBdr>
    </w:div>
    <w:div w:id="473177587">
      <w:bodyDiv w:val="1"/>
      <w:marLeft w:val="0"/>
      <w:marRight w:val="0"/>
      <w:marTop w:val="0"/>
      <w:marBottom w:val="0"/>
      <w:divBdr>
        <w:top w:val="none" w:sz="0" w:space="0" w:color="auto"/>
        <w:left w:val="none" w:sz="0" w:space="0" w:color="auto"/>
        <w:bottom w:val="none" w:sz="0" w:space="0" w:color="auto"/>
        <w:right w:val="none" w:sz="0" w:space="0" w:color="auto"/>
      </w:divBdr>
    </w:div>
    <w:div w:id="477501104">
      <w:bodyDiv w:val="1"/>
      <w:marLeft w:val="0"/>
      <w:marRight w:val="0"/>
      <w:marTop w:val="0"/>
      <w:marBottom w:val="0"/>
      <w:divBdr>
        <w:top w:val="none" w:sz="0" w:space="0" w:color="auto"/>
        <w:left w:val="none" w:sz="0" w:space="0" w:color="auto"/>
        <w:bottom w:val="none" w:sz="0" w:space="0" w:color="auto"/>
        <w:right w:val="none" w:sz="0" w:space="0" w:color="auto"/>
      </w:divBdr>
    </w:div>
    <w:div w:id="478228679">
      <w:bodyDiv w:val="1"/>
      <w:marLeft w:val="0"/>
      <w:marRight w:val="0"/>
      <w:marTop w:val="0"/>
      <w:marBottom w:val="0"/>
      <w:divBdr>
        <w:top w:val="none" w:sz="0" w:space="0" w:color="auto"/>
        <w:left w:val="none" w:sz="0" w:space="0" w:color="auto"/>
        <w:bottom w:val="none" w:sz="0" w:space="0" w:color="auto"/>
        <w:right w:val="none" w:sz="0" w:space="0" w:color="auto"/>
      </w:divBdr>
    </w:div>
    <w:div w:id="481432377">
      <w:bodyDiv w:val="1"/>
      <w:marLeft w:val="0"/>
      <w:marRight w:val="0"/>
      <w:marTop w:val="0"/>
      <w:marBottom w:val="0"/>
      <w:divBdr>
        <w:top w:val="none" w:sz="0" w:space="0" w:color="auto"/>
        <w:left w:val="none" w:sz="0" w:space="0" w:color="auto"/>
        <w:bottom w:val="none" w:sz="0" w:space="0" w:color="auto"/>
        <w:right w:val="none" w:sz="0" w:space="0" w:color="auto"/>
      </w:divBdr>
    </w:div>
    <w:div w:id="481505583">
      <w:bodyDiv w:val="1"/>
      <w:marLeft w:val="0"/>
      <w:marRight w:val="0"/>
      <w:marTop w:val="0"/>
      <w:marBottom w:val="0"/>
      <w:divBdr>
        <w:top w:val="none" w:sz="0" w:space="0" w:color="auto"/>
        <w:left w:val="none" w:sz="0" w:space="0" w:color="auto"/>
        <w:bottom w:val="none" w:sz="0" w:space="0" w:color="auto"/>
        <w:right w:val="none" w:sz="0" w:space="0" w:color="auto"/>
      </w:divBdr>
    </w:div>
    <w:div w:id="483740428">
      <w:bodyDiv w:val="1"/>
      <w:marLeft w:val="0"/>
      <w:marRight w:val="0"/>
      <w:marTop w:val="0"/>
      <w:marBottom w:val="0"/>
      <w:divBdr>
        <w:top w:val="none" w:sz="0" w:space="0" w:color="auto"/>
        <w:left w:val="none" w:sz="0" w:space="0" w:color="auto"/>
        <w:bottom w:val="none" w:sz="0" w:space="0" w:color="auto"/>
        <w:right w:val="none" w:sz="0" w:space="0" w:color="auto"/>
      </w:divBdr>
    </w:div>
    <w:div w:id="483933192">
      <w:bodyDiv w:val="1"/>
      <w:marLeft w:val="0"/>
      <w:marRight w:val="0"/>
      <w:marTop w:val="0"/>
      <w:marBottom w:val="0"/>
      <w:divBdr>
        <w:top w:val="none" w:sz="0" w:space="0" w:color="auto"/>
        <w:left w:val="none" w:sz="0" w:space="0" w:color="auto"/>
        <w:bottom w:val="none" w:sz="0" w:space="0" w:color="auto"/>
        <w:right w:val="none" w:sz="0" w:space="0" w:color="auto"/>
      </w:divBdr>
    </w:div>
    <w:div w:id="484248416">
      <w:bodyDiv w:val="1"/>
      <w:marLeft w:val="0"/>
      <w:marRight w:val="0"/>
      <w:marTop w:val="0"/>
      <w:marBottom w:val="0"/>
      <w:divBdr>
        <w:top w:val="none" w:sz="0" w:space="0" w:color="auto"/>
        <w:left w:val="none" w:sz="0" w:space="0" w:color="auto"/>
        <w:bottom w:val="none" w:sz="0" w:space="0" w:color="auto"/>
        <w:right w:val="none" w:sz="0" w:space="0" w:color="auto"/>
      </w:divBdr>
    </w:div>
    <w:div w:id="485627846">
      <w:bodyDiv w:val="1"/>
      <w:marLeft w:val="0"/>
      <w:marRight w:val="0"/>
      <w:marTop w:val="0"/>
      <w:marBottom w:val="0"/>
      <w:divBdr>
        <w:top w:val="none" w:sz="0" w:space="0" w:color="auto"/>
        <w:left w:val="none" w:sz="0" w:space="0" w:color="auto"/>
        <w:bottom w:val="none" w:sz="0" w:space="0" w:color="auto"/>
        <w:right w:val="none" w:sz="0" w:space="0" w:color="auto"/>
      </w:divBdr>
    </w:div>
    <w:div w:id="497186490">
      <w:bodyDiv w:val="1"/>
      <w:marLeft w:val="0"/>
      <w:marRight w:val="0"/>
      <w:marTop w:val="0"/>
      <w:marBottom w:val="0"/>
      <w:divBdr>
        <w:top w:val="none" w:sz="0" w:space="0" w:color="auto"/>
        <w:left w:val="none" w:sz="0" w:space="0" w:color="auto"/>
        <w:bottom w:val="none" w:sz="0" w:space="0" w:color="auto"/>
        <w:right w:val="none" w:sz="0" w:space="0" w:color="auto"/>
      </w:divBdr>
    </w:div>
    <w:div w:id="497236483">
      <w:bodyDiv w:val="1"/>
      <w:marLeft w:val="0"/>
      <w:marRight w:val="0"/>
      <w:marTop w:val="0"/>
      <w:marBottom w:val="0"/>
      <w:divBdr>
        <w:top w:val="none" w:sz="0" w:space="0" w:color="auto"/>
        <w:left w:val="none" w:sz="0" w:space="0" w:color="auto"/>
        <w:bottom w:val="none" w:sz="0" w:space="0" w:color="auto"/>
        <w:right w:val="none" w:sz="0" w:space="0" w:color="auto"/>
      </w:divBdr>
    </w:div>
    <w:div w:id="503857478">
      <w:bodyDiv w:val="1"/>
      <w:marLeft w:val="0"/>
      <w:marRight w:val="0"/>
      <w:marTop w:val="0"/>
      <w:marBottom w:val="0"/>
      <w:divBdr>
        <w:top w:val="none" w:sz="0" w:space="0" w:color="auto"/>
        <w:left w:val="none" w:sz="0" w:space="0" w:color="auto"/>
        <w:bottom w:val="none" w:sz="0" w:space="0" w:color="auto"/>
        <w:right w:val="none" w:sz="0" w:space="0" w:color="auto"/>
      </w:divBdr>
    </w:div>
    <w:div w:id="507335038">
      <w:bodyDiv w:val="1"/>
      <w:marLeft w:val="0"/>
      <w:marRight w:val="0"/>
      <w:marTop w:val="0"/>
      <w:marBottom w:val="0"/>
      <w:divBdr>
        <w:top w:val="none" w:sz="0" w:space="0" w:color="auto"/>
        <w:left w:val="none" w:sz="0" w:space="0" w:color="auto"/>
        <w:bottom w:val="none" w:sz="0" w:space="0" w:color="auto"/>
        <w:right w:val="none" w:sz="0" w:space="0" w:color="auto"/>
      </w:divBdr>
    </w:div>
    <w:div w:id="509411968">
      <w:bodyDiv w:val="1"/>
      <w:marLeft w:val="0"/>
      <w:marRight w:val="0"/>
      <w:marTop w:val="0"/>
      <w:marBottom w:val="0"/>
      <w:divBdr>
        <w:top w:val="none" w:sz="0" w:space="0" w:color="auto"/>
        <w:left w:val="none" w:sz="0" w:space="0" w:color="auto"/>
        <w:bottom w:val="none" w:sz="0" w:space="0" w:color="auto"/>
        <w:right w:val="none" w:sz="0" w:space="0" w:color="auto"/>
      </w:divBdr>
    </w:div>
    <w:div w:id="510920472">
      <w:bodyDiv w:val="1"/>
      <w:marLeft w:val="0"/>
      <w:marRight w:val="0"/>
      <w:marTop w:val="0"/>
      <w:marBottom w:val="0"/>
      <w:divBdr>
        <w:top w:val="none" w:sz="0" w:space="0" w:color="auto"/>
        <w:left w:val="none" w:sz="0" w:space="0" w:color="auto"/>
        <w:bottom w:val="none" w:sz="0" w:space="0" w:color="auto"/>
        <w:right w:val="none" w:sz="0" w:space="0" w:color="auto"/>
      </w:divBdr>
    </w:div>
    <w:div w:id="513033282">
      <w:bodyDiv w:val="1"/>
      <w:marLeft w:val="0"/>
      <w:marRight w:val="0"/>
      <w:marTop w:val="0"/>
      <w:marBottom w:val="0"/>
      <w:divBdr>
        <w:top w:val="none" w:sz="0" w:space="0" w:color="auto"/>
        <w:left w:val="none" w:sz="0" w:space="0" w:color="auto"/>
        <w:bottom w:val="none" w:sz="0" w:space="0" w:color="auto"/>
        <w:right w:val="none" w:sz="0" w:space="0" w:color="auto"/>
      </w:divBdr>
    </w:div>
    <w:div w:id="515997418">
      <w:bodyDiv w:val="1"/>
      <w:marLeft w:val="0"/>
      <w:marRight w:val="0"/>
      <w:marTop w:val="0"/>
      <w:marBottom w:val="0"/>
      <w:divBdr>
        <w:top w:val="none" w:sz="0" w:space="0" w:color="auto"/>
        <w:left w:val="none" w:sz="0" w:space="0" w:color="auto"/>
        <w:bottom w:val="none" w:sz="0" w:space="0" w:color="auto"/>
        <w:right w:val="none" w:sz="0" w:space="0" w:color="auto"/>
      </w:divBdr>
    </w:div>
    <w:div w:id="519246296">
      <w:bodyDiv w:val="1"/>
      <w:marLeft w:val="0"/>
      <w:marRight w:val="0"/>
      <w:marTop w:val="0"/>
      <w:marBottom w:val="0"/>
      <w:divBdr>
        <w:top w:val="none" w:sz="0" w:space="0" w:color="auto"/>
        <w:left w:val="none" w:sz="0" w:space="0" w:color="auto"/>
        <w:bottom w:val="none" w:sz="0" w:space="0" w:color="auto"/>
        <w:right w:val="none" w:sz="0" w:space="0" w:color="auto"/>
      </w:divBdr>
    </w:div>
    <w:div w:id="519928808">
      <w:bodyDiv w:val="1"/>
      <w:marLeft w:val="0"/>
      <w:marRight w:val="0"/>
      <w:marTop w:val="0"/>
      <w:marBottom w:val="0"/>
      <w:divBdr>
        <w:top w:val="none" w:sz="0" w:space="0" w:color="auto"/>
        <w:left w:val="none" w:sz="0" w:space="0" w:color="auto"/>
        <w:bottom w:val="none" w:sz="0" w:space="0" w:color="auto"/>
        <w:right w:val="none" w:sz="0" w:space="0" w:color="auto"/>
      </w:divBdr>
    </w:div>
    <w:div w:id="526874655">
      <w:bodyDiv w:val="1"/>
      <w:marLeft w:val="0"/>
      <w:marRight w:val="0"/>
      <w:marTop w:val="0"/>
      <w:marBottom w:val="0"/>
      <w:divBdr>
        <w:top w:val="none" w:sz="0" w:space="0" w:color="auto"/>
        <w:left w:val="none" w:sz="0" w:space="0" w:color="auto"/>
        <w:bottom w:val="none" w:sz="0" w:space="0" w:color="auto"/>
        <w:right w:val="none" w:sz="0" w:space="0" w:color="auto"/>
      </w:divBdr>
    </w:div>
    <w:div w:id="527596925">
      <w:bodyDiv w:val="1"/>
      <w:marLeft w:val="0"/>
      <w:marRight w:val="0"/>
      <w:marTop w:val="0"/>
      <w:marBottom w:val="0"/>
      <w:divBdr>
        <w:top w:val="none" w:sz="0" w:space="0" w:color="auto"/>
        <w:left w:val="none" w:sz="0" w:space="0" w:color="auto"/>
        <w:bottom w:val="none" w:sz="0" w:space="0" w:color="auto"/>
        <w:right w:val="none" w:sz="0" w:space="0" w:color="auto"/>
      </w:divBdr>
    </w:div>
    <w:div w:id="527985768">
      <w:bodyDiv w:val="1"/>
      <w:marLeft w:val="0"/>
      <w:marRight w:val="0"/>
      <w:marTop w:val="0"/>
      <w:marBottom w:val="0"/>
      <w:divBdr>
        <w:top w:val="none" w:sz="0" w:space="0" w:color="auto"/>
        <w:left w:val="none" w:sz="0" w:space="0" w:color="auto"/>
        <w:bottom w:val="none" w:sz="0" w:space="0" w:color="auto"/>
        <w:right w:val="none" w:sz="0" w:space="0" w:color="auto"/>
      </w:divBdr>
    </w:div>
    <w:div w:id="532231790">
      <w:bodyDiv w:val="1"/>
      <w:marLeft w:val="0"/>
      <w:marRight w:val="0"/>
      <w:marTop w:val="0"/>
      <w:marBottom w:val="0"/>
      <w:divBdr>
        <w:top w:val="none" w:sz="0" w:space="0" w:color="auto"/>
        <w:left w:val="none" w:sz="0" w:space="0" w:color="auto"/>
        <w:bottom w:val="none" w:sz="0" w:space="0" w:color="auto"/>
        <w:right w:val="none" w:sz="0" w:space="0" w:color="auto"/>
      </w:divBdr>
    </w:div>
    <w:div w:id="532814597">
      <w:bodyDiv w:val="1"/>
      <w:marLeft w:val="0"/>
      <w:marRight w:val="0"/>
      <w:marTop w:val="0"/>
      <w:marBottom w:val="0"/>
      <w:divBdr>
        <w:top w:val="none" w:sz="0" w:space="0" w:color="auto"/>
        <w:left w:val="none" w:sz="0" w:space="0" w:color="auto"/>
        <w:bottom w:val="none" w:sz="0" w:space="0" w:color="auto"/>
        <w:right w:val="none" w:sz="0" w:space="0" w:color="auto"/>
      </w:divBdr>
    </w:div>
    <w:div w:id="536939429">
      <w:bodyDiv w:val="1"/>
      <w:marLeft w:val="0"/>
      <w:marRight w:val="0"/>
      <w:marTop w:val="0"/>
      <w:marBottom w:val="0"/>
      <w:divBdr>
        <w:top w:val="none" w:sz="0" w:space="0" w:color="auto"/>
        <w:left w:val="none" w:sz="0" w:space="0" w:color="auto"/>
        <w:bottom w:val="none" w:sz="0" w:space="0" w:color="auto"/>
        <w:right w:val="none" w:sz="0" w:space="0" w:color="auto"/>
      </w:divBdr>
    </w:div>
    <w:div w:id="541674323">
      <w:bodyDiv w:val="1"/>
      <w:marLeft w:val="0"/>
      <w:marRight w:val="0"/>
      <w:marTop w:val="0"/>
      <w:marBottom w:val="0"/>
      <w:divBdr>
        <w:top w:val="none" w:sz="0" w:space="0" w:color="auto"/>
        <w:left w:val="none" w:sz="0" w:space="0" w:color="auto"/>
        <w:bottom w:val="none" w:sz="0" w:space="0" w:color="auto"/>
        <w:right w:val="none" w:sz="0" w:space="0" w:color="auto"/>
      </w:divBdr>
    </w:div>
    <w:div w:id="542251452">
      <w:bodyDiv w:val="1"/>
      <w:marLeft w:val="0"/>
      <w:marRight w:val="0"/>
      <w:marTop w:val="0"/>
      <w:marBottom w:val="0"/>
      <w:divBdr>
        <w:top w:val="none" w:sz="0" w:space="0" w:color="auto"/>
        <w:left w:val="none" w:sz="0" w:space="0" w:color="auto"/>
        <w:bottom w:val="none" w:sz="0" w:space="0" w:color="auto"/>
        <w:right w:val="none" w:sz="0" w:space="0" w:color="auto"/>
      </w:divBdr>
    </w:div>
    <w:div w:id="544413166">
      <w:bodyDiv w:val="1"/>
      <w:marLeft w:val="0"/>
      <w:marRight w:val="0"/>
      <w:marTop w:val="0"/>
      <w:marBottom w:val="0"/>
      <w:divBdr>
        <w:top w:val="none" w:sz="0" w:space="0" w:color="auto"/>
        <w:left w:val="none" w:sz="0" w:space="0" w:color="auto"/>
        <w:bottom w:val="none" w:sz="0" w:space="0" w:color="auto"/>
        <w:right w:val="none" w:sz="0" w:space="0" w:color="auto"/>
      </w:divBdr>
    </w:div>
    <w:div w:id="546182032">
      <w:bodyDiv w:val="1"/>
      <w:marLeft w:val="0"/>
      <w:marRight w:val="0"/>
      <w:marTop w:val="0"/>
      <w:marBottom w:val="0"/>
      <w:divBdr>
        <w:top w:val="none" w:sz="0" w:space="0" w:color="auto"/>
        <w:left w:val="none" w:sz="0" w:space="0" w:color="auto"/>
        <w:bottom w:val="none" w:sz="0" w:space="0" w:color="auto"/>
        <w:right w:val="none" w:sz="0" w:space="0" w:color="auto"/>
      </w:divBdr>
    </w:div>
    <w:div w:id="550269744">
      <w:bodyDiv w:val="1"/>
      <w:marLeft w:val="0"/>
      <w:marRight w:val="0"/>
      <w:marTop w:val="0"/>
      <w:marBottom w:val="0"/>
      <w:divBdr>
        <w:top w:val="none" w:sz="0" w:space="0" w:color="auto"/>
        <w:left w:val="none" w:sz="0" w:space="0" w:color="auto"/>
        <w:bottom w:val="none" w:sz="0" w:space="0" w:color="auto"/>
        <w:right w:val="none" w:sz="0" w:space="0" w:color="auto"/>
      </w:divBdr>
    </w:div>
    <w:div w:id="550921907">
      <w:bodyDiv w:val="1"/>
      <w:marLeft w:val="0"/>
      <w:marRight w:val="0"/>
      <w:marTop w:val="0"/>
      <w:marBottom w:val="0"/>
      <w:divBdr>
        <w:top w:val="none" w:sz="0" w:space="0" w:color="auto"/>
        <w:left w:val="none" w:sz="0" w:space="0" w:color="auto"/>
        <w:bottom w:val="none" w:sz="0" w:space="0" w:color="auto"/>
        <w:right w:val="none" w:sz="0" w:space="0" w:color="auto"/>
      </w:divBdr>
    </w:div>
    <w:div w:id="552081930">
      <w:bodyDiv w:val="1"/>
      <w:marLeft w:val="0"/>
      <w:marRight w:val="0"/>
      <w:marTop w:val="0"/>
      <w:marBottom w:val="0"/>
      <w:divBdr>
        <w:top w:val="none" w:sz="0" w:space="0" w:color="auto"/>
        <w:left w:val="none" w:sz="0" w:space="0" w:color="auto"/>
        <w:bottom w:val="none" w:sz="0" w:space="0" w:color="auto"/>
        <w:right w:val="none" w:sz="0" w:space="0" w:color="auto"/>
      </w:divBdr>
    </w:div>
    <w:div w:id="556404511">
      <w:bodyDiv w:val="1"/>
      <w:marLeft w:val="0"/>
      <w:marRight w:val="0"/>
      <w:marTop w:val="0"/>
      <w:marBottom w:val="0"/>
      <w:divBdr>
        <w:top w:val="none" w:sz="0" w:space="0" w:color="auto"/>
        <w:left w:val="none" w:sz="0" w:space="0" w:color="auto"/>
        <w:bottom w:val="none" w:sz="0" w:space="0" w:color="auto"/>
        <w:right w:val="none" w:sz="0" w:space="0" w:color="auto"/>
      </w:divBdr>
    </w:div>
    <w:div w:id="556553090">
      <w:bodyDiv w:val="1"/>
      <w:marLeft w:val="0"/>
      <w:marRight w:val="0"/>
      <w:marTop w:val="0"/>
      <w:marBottom w:val="0"/>
      <w:divBdr>
        <w:top w:val="none" w:sz="0" w:space="0" w:color="auto"/>
        <w:left w:val="none" w:sz="0" w:space="0" w:color="auto"/>
        <w:bottom w:val="none" w:sz="0" w:space="0" w:color="auto"/>
        <w:right w:val="none" w:sz="0" w:space="0" w:color="auto"/>
      </w:divBdr>
    </w:div>
    <w:div w:id="558709789">
      <w:bodyDiv w:val="1"/>
      <w:marLeft w:val="0"/>
      <w:marRight w:val="0"/>
      <w:marTop w:val="0"/>
      <w:marBottom w:val="0"/>
      <w:divBdr>
        <w:top w:val="none" w:sz="0" w:space="0" w:color="auto"/>
        <w:left w:val="none" w:sz="0" w:space="0" w:color="auto"/>
        <w:bottom w:val="none" w:sz="0" w:space="0" w:color="auto"/>
        <w:right w:val="none" w:sz="0" w:space="0" w:color="auto"/>
      </w:divBdr>
    </w:div>
    <w:div w:id="564994957">
      <w:bodyDiv w:val="1"/>
      <w:marLeft w:val="0"/>
      <w:marRight w:val="0"/>
      <w:marTop w:val="0"/>
      <w:marBottom w:val="0"/>
      <w:divBdr>
        <w:top w:val="none" w:sz="0" w:space="0" w:color="auto"/>
        <w:left w:val="none" w:sz="0" w:space="0" w:color="auto"/>
        <w:bottom w:val="none" w:sz="0" w:space="0" w:color="auto"/>
        <w:right w:val="none" w:sz="0" w:space="0" w:color="auto"/>
      </w:divBdr>
    </w:div>
    <w:div w:id="565604525">
      <w:bodyDiv w:val="1"/>
      <w:marLeft w:val="0"/>
      <w:marRight w:val="0"/>
      <w:marTop w:val="0"/>
      <w:marBottom w:val="0"/>
      <w:divBdr>
        <w:top w:val="none" w:sz="0" w:space="0" w:color="auto"/>
        <w:left w:val="none" w:sz="0" w:space="0" w:color="auto"/>
        <w:bottom w:val="none" w:sz="0" w:space="0" w:color="auto"/>
        <w:right w:val="none" w:sz="0" w:space="0" w:color="auto"/>
      </w:divBdr>
    </w:div>
    <w:div w:id="565798297">
      <w:bodyDiv w:val="1"/>
      <w:marLeft w:val="0"/>
      <w:marRight w:val="0"/>
      <w:marTop w:val="0"/>
      <w:marBottom w:val="0"/>
      <w:divBdr>
        <w:top w:val="none" w:sz="0" w:space="0" w:color="auto"/>
        <w:left w:val="none" w:sz="0" w:space="0" w:color="auto"/>
        <w:bottom w:val="none" w:sz="0" w:space="0" w:color="auto"/>
        <w:right w:val="none" w:sz="0" w:space="0" w:color="auto"/>
      </w:divBdr>
    </w:div>
    <w:div w:id="568812007">
      <w:bodyDiv w:val="1"/>
      <w:marLeft w:val="0"/>
      <w:marRight w:val="0"/>
      <w:marTop w:val="0"/>
      <w:marBottom w:val="0"/>
      <w:divBdr>
        <w:top w:val="none" w:sz="0" w:space="0" w:color="auto"/>
        <w:left w:val="none" w:sz="0" w:space="0" w:color="auto"/>
        <w:bottom w:val="none" w:sz="0" w:space="0" w:color="auto"/>
        <w:right w:val="none" w:sz="0" w:space="0" w:color="auto"/>
      </w:divBdr>
    </w:div>
    <w:div w:id="570236827">
      <w:bodyDiv w:val="1"/>
      <w:marLeft w:val="0"/>
      <w:marRight w:val="0"/>
      <w:marTop w:val="0"/>
      <w:marBottom w:val="0"/>
      <w:divBdr>
        <w:top w:val="none" w:sz="0" w:space="0" w:color="auto"/>
        <w:left w:val="none" w:sz="0" w:space="0" w:color="auto"/>
        <w:bottom w:val="none" w:sz="0" w:space="0" w:color="auto"/>
        <w:right w:val="none" w:sz="0" w:space="0" w:color="auto"/>
      </w:divBdr>
    </w:div>
    <w:div w:id="570391817">
      <w:bodyDiv w:val="1"/>
      <w:marLeft w:val="0"/>
      <w:marRight w:val="0"/>
      <w:marTop w:val="0"/>
      <w:marBottom w:val="0"/>
      <w:divBdr>
        <w:top w:val="none" w:sz="0" w:space="0" w:color="auto"/>
        <w:left w:val="none" w:sz="0" w:space="0" w:color="auto"/>
        <w:bottom w:val="none" w:sz="0" w:space="0" w:color="auto"/>
        <w:right w:val="none" w:sz="0" w:space="0" w:color="auto"/>
      </w:divBdr>
    </w:div>
    <w:div w:id="574051785">
      <w:bodyDiv w:val="1"/>
      <w:marLeft w:val="0"/>
      <w:marRight w:val="0"/>
      <w:marTop w:val="0"/>
      <w:marBottom w:val="0"/>
      <w:divBdr>
        <w:top w:val="none" w:sz="0" w:space="0" w:color="auto"/>
        <w:left w:val="none" w:sz="0" w:space="0" w:color="auto"/>
        <w:bottom w:val="none" w:sz="0" w:space="0" w:color="auto"/>
        <w:right w:val="none" w:sz="0" w:space="0" w:color="auto"/>
      </w:divBdr>
    </w:div>
    <w:div w:id="575939211">
      <w:bodyDiv w:val="1"/>
      <w:marLeft w:val="0"/>
      <w:marRight w:val="0"/>
      <w:marTop w:val="0"/>
      <w:marBottom w:val="0"/>
      <w:divBdr>
        <w:top w:val="none" w:sz="0" w:space="0" w:color="auto"/>
        <w:left w:val="none" w:sz="0" w:space="0" w:color="auto"/>
        <w:bottom w:val="none" w:sz="0" w:space="0" w:color="auto"/>
        <w:right w:val="none" w:sz="0" w:space="0" w:color="auto"/>
      </w:divBdr>
    </w:div>
    <w:div w:id="577056681">
      <w:bodyDiv w:val="1"/>
      <w:marLeft w:val="0"/>
      <w:marRight w:val="0"/>
      <w:marTop w:val="0"/>
      <w:marBottom w:val="0"/>
      <w:divBdr>
        <w:top w:val="none" w:sz="0" w:space="0" w:color="auto"/>
        <w:left w:val="none" w:sz="0" w:space="0" w:color="auto"/>
        <w:bottom w:val="none" w:sz="0" w:space="0" w:color="auto"/>
        <w:right w:val="none" w:sz="0" w:space="0" w:color="auto"/>
      </w:divBdr>
    </w:div>
    <w:div w:id="578560007">
      <w:bodyDiv w:val="1"/>
      <w:marLeft w:val="0"/>
      <w:marRight w:val="0"/>
      <w:marTop w:val="0"/>
      <w:marBottom w:val="0"/>
      <w:divBdr>
        <w:top w:val="none" w:sz="0" w:space="0" w:color="auto"/>
        <w:left w:val="none" w:sz="0" w:space="0" w:color="auto"/>
        <w:bottom w:val="none" w:sz="0" w:space="0" w:color="auto"/>
        <w:right w:val="none" w:sz="0" w:space="0" w:color="auto"/>
      </w:divBdr>
    </w:div>
    <w:div w:id="586772488">
      <w:bodyDiv w:val="1"/>
      <w:marLeft w:val="0"/>
      <w:marRight w:val="0"/>
      <w:marTop w:val="0"/>
      <w:marBottom w:val="0"/>
      <w:divBdr>
        <w:top w:val="none" w:sz="0" w:space="0" w:color="auto"/>
        <w:left w:val="none" w:sz="0" w:space="0" w:color="auto"/>
        <w:bottom w:val="none" w:sz="0" w:space="0" w:color="auto"/>
        <w:right w:val="none" w:sz="0" w:space="0" w:color="auto"/>
      </w:divBdr>
    </w:div>
    <w:div w:id="590431044">
      <w:bodyDiv w:val="1"/>
      <w:marLeft w:val="0"/>
      <w:marRight w:val="0"/>
      <w:marTop w:val="0"/>
      <w:marBottom w:val="0"/>
      <w:divBdr>
        <w:top w:val="none" w:sz="0" w:space="0" w:color="auto"/>
        <w:left w:val="none" w:sz="0" w:space="0" w:color="auto"/>
        <w:bottom w:val="none" w:sz="0" w:space="0" w:color="auto"/>
        <w:right w:val="none" w:sz="0" w:space="0" w:color="auto"/>
      </w:divBdr>
    </w:div>
    <w:div w:id="591205345">
      <w:bodyDiv w:val="1"/>
      <w:marLeft w:val="0"/>
      <w:marRight w:val="0"/>
      <w:marTop w:val="0"/>
      <w:marBottom w:val="0"/>
      <w:divBdr>
        <w:top w:val="none" w:sz="0" w:space="0" w:color="auto"/>
        <w:left w:val="none" w:sz="0" w:space="0" w:color="auto"/>
        <w:bottom w:val="none" w:sz="0" w:space="0" w:color="auto"/>
        <w:right w:val="none" w:sz="0" w:space="0" w:color="auto"/>
      </w:divBdr>
    </w:div>
    <w:div w:id="597447964">
      <w:bodyDiv w:val="1"/>
      <w:marLeft w:val="0"/>
      <w:marRight w:val="0"/>
      <w:marTop w:val="0"/>
      <w:marBottom w:val="0"/>
      <w:divBdr>
        <w:top w:val="none" w:sz="0" w:space="0" w:color="auto"/>
        <w:left w:val="none" w:sz="0" w:space="0" w:color="auto"/>
        <w:bottom w:val="none" w:sz="0" w:space="0" w:color="auto"/>
        <w:right w:val="none" w:sz="0" w:space="0" w:color="auto"/>
      </w:divBdr>
    </w:div>
    <w:div w:id="600376830">
      <w:bodyDiv w:val="1"/>
      <w:marLeft w:val="0"/>
      <w:marRight w:val="0"/>
      <w:marTop w:val="0"/>
      <w:marBottom w:val="0"/>
      <w:divBdr>
        <w:top w:val="none" w:sz="0" w:space="0" w:color="auto"/>
        <w:left w:val="none" w:sz="0" w:space="0" w:color="auto"/>
        <w:bottom w:val="none" w:sz="0" w:space="0" w:color="auto"/>
        <w:right w:val="none" w:sz="0" w:space="0" w:color="auto"/>
      </w:divBdr>
    </w:div>
    <w:div w:id="603610244">
      <w:bodyDiv w:val="1"/>
      <w:marLeft w:val="0"/>
      <w:marRight w:val="0"/>
      <w:marTop w:val="0"/>
      <w:marBottom w:val="0"/>
      <w:divBdr>
        <w:top w:val="none" w:sz="0" w:space="0" w:color="auto"/>
        <w:left w:val="none" w:sz="0" w:space="0" w:color="auto"/>
        <w:bottom w:val="none" w:sz="0" w:space="0" w:color="auto"/>
        <w:right w:val="none" w:sz="0" w:space="0" w:color="auto"/>
      </w:divBdr>
    </w:div>
    <w:div w:id="606616694">
      <w:bodyDiv w:val="1"/>
      <w:marLeft w:val="0"/>
      <w:marRight w:val="0"/>
      <w:marTop w:val="0"/>
      <w:marBottom w:val="0"/>
      <w:divBdr>
        <w:top w:val="none" w:sz="0" w:space="0" w:color="auto"/>
        <w:left w:val="none" w:sz="0" w:space="0" w:color="auto"/>
        <w:bottom w:val="none" w:sz="0" w:space="0" w:color="auto"/>
        <w:right w:val="none" w:sz="0" w:space="0" w:color="auto"/>
      </w:divBdr>
    </w:div>
    <w:div w:id="610743255">
      <w:bodyDiv w:val="1"/>
      <w:marLeft w:val="0"/>
      <w:marRight w:val="0"/>
      <w:marTop w:val="0"/>
      <w:marBottom w:val="0"/>
      <w:divBdr>
        <w:top w:val="none" w:sz="0" w:space="0" w:color="auto"/>
        <w:left w:val="none" w:sz="0" w:space="0" w:color="auto"/>
        <w:bottom w:val="none" w:sz="0" w:space="0" w:color="auto"/>
        <w:right w:val="none" w:sz="0" w:space="0" w:color="auto"/>
      </w:divBdr>
    </w:div>
    <w:div w:id="613483054">
      <w:bodyDiv w:val="1"/>
      <w:marLeft w:val="0"/>
      <w:marRight w:val="0"/>
      <w:marTop w:val="0"/>
      <w:marBottom w:val="0"/>
      <w:divBdr>
        <w:top w:val="none" w:sz="0" w:space="0" w:color="auto"/>
        <w:left w:val="none" w:sz="0" w:space="0" w:color="auto"/>
        <w:bottom w:val="none" w:sz="0" w:space="0" w:color="auto"/>
        <w:right w:val="none" w:sz="0" w:space="0" w:color="auto"/>
      </w:divBdr>
    </w:div>
    <w:div w:id="617180797">
      <w:bodyDiv w:val="1"/>
      <w:marLeft w:val="0"/>
      <w:marRight w:val="0"/>
      <w:marTop w:val="0"/>
      <w:marBottom w:val="0"/>
      <w:divBdr>
        <w:top w:val="none" w:sz="0" w:space="0" w:color="auto"/>
        <w:left w:val="none" w:sz="0" w:space="0" w:color="auto"/>
        <w:bottom w:val="none" w:sz="0" w:space="0" w:color="auto"/>
        <w:right w:val="none" w:sz="0" w:space="0" w:color="auto"/>
      </w:divBdr>
    </w:div>
    <w:div w:id="617489749">
      <w:bodyDiv w:val="1"/>
      <w:marLeft w:val="0"/>
      <w:marRight w:val="0"/>
      <w:marTop w:val="0"/>
      <w:marBottom w:val="0"/>
      <w:divBdr>
        <w:top w:val="none" w:sz="0" w:space="0" w:color="auto"/>
        <w:left w:val="none" w:sz="0" w:space="0" w:color="auto"/>
        <w:bottom w:val="none" w:sz="0" w:space="0" w:color="auto"/>
        <w:right w:val="none" w:sz="0" w:space="0" w:color="auto"/>
      </w:divBdr>
    </w:div>
    <w:div w:id="624238893">
      <w:bodyDiv w:val="1"/>
      <w:marLeft w:val="0"/>
      <w:marRight w:val="0"/>
      <w:marTop w:val="0"/>
      <w:marBottom w:val="0"/>
      <w:divBdr>
        <w:top w:val="none" w:sz="0" w:space="0" w:color="auto"/>
        <w:left w:val="none" w:sz="0" w:space="0" w:color="auto"/>
        <w:bottom w:val="none" w:sz="0" w:space="0" w:color="auto"/>
        <w:right w:val="none" w:sz="0" w:space="0" w:color="auto"/>
      </w:divBdr>
    </w:div>
    <w:div w:id="627708303">
      <w:bodyDiv w:val="1"/>
      <w:marLeft w:val="0"/>
      <w:marRight w:val="0"/>
      <w:marTop w:val="0"/>
      <w:marBottom w:val="0"/>
      <w:divBdr>
        <w:top w:val="none" w:sz="0" w:space="0" w:color="auto"/>
        <w:left w:val="none" w:sz="0" w:space="0" w:color="auto"/>
        <w:bottom w:val="none" w:sz="0" w:space="0" w:color="auto"/>
        <w:right w:val="none" w:sz="0" w:space="0" w:color="auto"/>
      </w:divBdr>
    </w:div>
    <w:div w:id="629363072">
      <w:bodyDiv w:val="1"/>
      <w:marLeft w:val="0"/>
      <w:marRight w:val="0"/>
      <w:marTop w:val="0"/>
      <w:marBottom w:val="0"/>
      <w:divBdr>
        <w:top w:val="none" w:sz="0" w:space="0" w:color="auto"/>
        <w:left w:val="none" w:sz="0" w:space="0" w:color="auto"/>
        <w:bottom w:val="none" w:sz="0" w:space="0" w:color="auto"/>
        <w:right w:val="none" w:sz="0" w:space="0" w:color="auto"/>
      </w:divBdr>
    </w:div>
    <w:div w:id="632950369">
      <w:bodyDiv w:val="1"/>
      <w:marLeft w:val="0"/>
      <w:marRight w:val="0"/>
      <w:marTop w:val="0"/>
      <w:marBottom w:val="0"/>
      <w:divBdr>
        <w:top w:val="none" w:sz="0" w:space="0" w:color="auto"/>
        <w:left w:val="none" w:sz="0" w:space="0" w:color="auto"/>
        <w:bottom w:val="none" w:sz="0" w:space="0" w:color="auto"/>
        <w:right w:val="none" w:sz="0" w:space="0" w:color="auto"/>
      </w:divBdr>
    </w:div>
    <w:div w:id="636881519">
      <w:bodyDiv w:val="1"/>
      <w:marLeft w:val="0"/>
      <w:marRight w:val="0"/>
      <w:marTop w:val="0"/>
      <w:marBottom w:val="0"/>
      <w:divBdr>
        <w:top w:val="none" w:sz="0" w:space="0" w:color="auto"/>
        <w:left w:val="none" w:sz="0" w:space="0" w:color="auto"/>
        <w:bottom w:val="none" w:sz="0" w:space="0" w:color="auto"/>
        <w:right w:val="none" w:sz="0" w:space="0" w:color="auto"/>
      </w:divBdr>
    </w:div>
    <w:div w:id="640693437">
      <w:bodyDiv w:val="1"/>
      <w:marLeft w:val="0"/>
      <w:marRight w:val="0"/>
      <w:marTop w:val="0"/>
      <w:marBottom w:val="0"/>
      <w:divBdr>
        <w:top w:val="none" w:sz="0" w:space="0" w:color="auto"/>
        <w:left w:val="none" w:sz="0" w:space="0" w:color="auto"/>
        <w:bottom w:val="none" w:sz="0" w:space="0" w:color="auto"/>
        <w:right w:val="none" w:sz="0" w:space="0" w:color="auto"/>
      </w:divBdr>
    </w:div>
    <w:div w:id="642396360">
      <w:bodyDiv w:val="1"/>
      <w:marLeft w:val="0"/>
      <w:marRight w:val="0"/>
      <w:marTop w:val="0"/>
      <w:marBottom w:val="0"/>
      <w:divBdr>
        <w:top w:val="none" w:sz="0" w:space="0" w:color="auto"/>
        <w:left w:val="none" w:sz="0" w:space="0" w:color="auto"/>
        <w:bottom w:val="none" w:sz="0" w:space="0" w:color="auto"/>
        <w:right w:val="none" w:sz="0" w:space="0" w:color="auto"/>
      </w:divBdr>
    </w:div>
    <w:div w:id="645740410">
      <w:bodyDiv w:val="1"/>
      <w:marLeft w:val="0"/>
      <w:marRight w:val="0"/>
      <w:marTop w:val="0"/>
      <w:marBottom w:val="0"/>
      <w:divBdr>
        <w:top w:val="none" w:sz="0" w:space="0" w:color="auto"/>
        <w:left w:val="none" w:sz="0" w:space="0" w:color="auto"/>
        <w:bottom w:val="none" w:sz="0" w:space="0" w:color="auto"/>
        <w:right w:val="none" w:sz="0" w:space="0" w:color="auto"/>
      </w:divBdr>
    </w:div>
    <w:div w:id="648707327">
      <w:bodyDiv w:val="1"/>
      <w:marLeft w:val="0"/>
      <w:marRight w:val="0"/>
      <w:marTop w:val="0"/>
      <w:marBottom w:val="0"/>
      <w:divBdr>
        <w:top w:val="none" w:sz="0" w:space="0" w:color="auto"/>
        <w:left w:val="none" w:sz="0" w:space="0" w:color="auto"/>
        <w:bottom w:val="none" w:sz="0" w:space="0" w:color="auto"/>
        <w:right w:val="none" w:sz="0" w:space="0" w:color="auto"/>
      </w:divBdr>
    </w:div>
    <w:div w:id="656612097">
      <w:bodyDiv w:val="1"/>
      <w:marLeft w:val="0"/>
      <w:marRight w:val="0"/>
      <w:marTop w:val="0"/>
      <w:marBottom w:val="0"/>
      <w:divBdr>
        <w:top w:val="none" w:sz="0" w:space="0" w:color="auto"/>
        <w:left w:val="none" w:sz="0" w:space="0" w:color="auto"/>
        <w:bottom w:val="none" w:sz="0" w:space="0" w:color="auto"/>
        <w:right w:val="none" w:sz="0" w:space="0" w:color="auto"/>
      </w:divBdr>
    </w:div>
    <w:div w:id="663968830">
      <w:bodyDiv w:val="1"/>
      <w:marLeft w:val="0"/>
      <w:marRight w:val="0"/>
      <w:marTop w:val="0"/>
      <w:marBottom w:val="0"/>
      <w:divBdr>
        <w:top w:val="none" w:sz="0" w:space="0" w:color="auto"/>
        <w:left w:val="none" w:sz="0" w:space="0" w:color="auto"/>
        <w:bottom w:val="none" w:sz="0" w:space="0" w:color="auto"/>
        <w:right w:val="none" w:sz="0" w:space="0" w:color="auto"/>
      </w:divBdr>
    </w:div>
    <w:div w:id="664209658">
      <w:bodyDiv w:val="1"/>
      <w:marLeft w:val="0"/>
      <w:marRight w:val="0"/>
      <w:marTop w:val="0"/>
      <w:marBottom w:val="0"/>
      <w:divBdr>
        <w:top w:val="none" w:sz="0" w:space="0" w:color="auto"/>
        <w:left w:val="none" w:sz="0" w:space="0" w:color="auto"/>
        <w:bottom w:val="none" w:sz="0" w:space="0" w:color="auto"/>
        <w:right w:val="none" w:sz="0" w:space="0" w:color="auto"/>
      </w:divBdr>
    </w:div>
    <w:div w:id="668362957">
      <w:bodyDiv w:val="1"/>
      <w:marLeft w:val="0"/>
      <w:marRight w:val="0"/>
      <w:marTop w:val="0"/>
      <w:marBottom w:val="0"/>
      <w:divBdr>
        <w:top w:val="none" w:sz="0" w:space="0" w:color="auto"/>
        <w:left w:val="none" w:sz="0" w:space="0" w:color="auto"/>
        <w:bottom w:val="none" w:sz="0" w:space="0" w:color="auto"/>
        <w:right w:val="none" w:sz="0" w:space="0" w:color="auto"/>
      </w:divBdr>
    </w:div>
    <w:div w:id="672073379">
      <w:bodyDiv w:val="1"/>
      <w:marLeft w:val="0"/>
      <w:marRight w:val="0"/>
      <w:marTop w:val="0"/>
      <w:marBottom w:val="0"/>
      <w:divBdr>
        <w:top w:val="none" w:sz="0" w:space="0" w:color="auto"/>
        <w:left w:val="none" w:sz="0" w:space="0" w:color="auto"/>
        <w:bottom w:val="none" w:sz="0" w:space="0" w:color="auto"/>
        <w:right w:val="none" w:sz="0" w:space="0" w:color="auto"/>
      </w:divBdr>
    </w:div>
    <w:div w:id="674302581">
      <w:bodyDiv w:val="1"/>
      <w:marLeft w:val="0"/>
      <w:marRight w:val="0"/>
      <w:marTop w:val="0"/>
      <w:marBottom w:val="0"/>
      <w:divBdr>
        <w:top w:val="none" w:sz="0" w:space="0" w:color="auto"/>
        <w:left w:val="none" w:sz="0" w:space="0" w:color="auto"/>
        <w:bottom w:val="none" w:sz="0" w:space="0" w:color="auto"/>
        <w:right w:val="none" w:sz="0" w:space="0" w:color="auto"/>
      </w:divBdr>
    </w:div>
    <w:div w:id="674578927">
      <w:bodyDiv w:val="1"/>
      <w:marLeft w:val="0"/>
      <w:marRight w:val="0"/>
      <w:marTop w:val="0"/>
      <w:marBottom w:val="0"/>
      <w:divBdr>
        <w:top w:val="none" w:sz="0" w:space="0" w:color="auto"/>
        <w:left w:val="none" w:sz="0" w:space="0" w:color="auto"/>
        <w:bottom w:val="none" w:sz="0" w:space="0" w:color="auto"/>
        <w:right w:val="none" w:sz="0" w:space="0" w:color="auto"/>
      </w:divBdr>
    </w:div>
    <w:div w:id="677974020">
      <w:bodyDiv w:val="1"/>
      <w:marLeft w:val="0"/>
      <w:marRight w:val="0"/>
      <w:marTop w:val="0"/>
      <w:marBottom w:val="0"/>
      <w:divBdr>
        <w:top w:val="none" w:sz="0" w:space="0" w:color="auto"/>
        <w:left w:val="none" w:sz="0" w:space="0" w:color="auto"/>
        <w:bottom w:val="none" w:sz="0" w:space="0" w:color="auto"/>
        <w:right w:val="none" w:sz="0" w:space="0" w:color="auto"/>
      </w:divBdr>
    </w:div>
    <w:div w:id="678123624">
      <w:bodyDiv w:val="1"/>
      <w:marLeft w:val="0"/>
      <w:marRight w:val="0"/>
      <w:marTop w:val="0"/>
      <w:marBottom w:val="0"/>
      <w:divBdr>
        <w:top w:val="none" w:sz="0" w:space="0" w:color="auto"/>
        <w:left w:val="none" w:sz="0" w:space="0" w:color="auto"/>
        <w:bottom w:val="none" w:sz="0" w:space="0" w:color="auto"/>
        <w:right w:val="none" w:sz="0" w:space="0" w:color="auto"/>
      </w:divBdr>
    </w:div>
    <w:div w:id="678577541">
      <w:bodyDiv w:val="1"/>
      <w:marLeft w:val="0"/>
      <w:marRight w:val="0"/>
      <w:marTop w:val="0"/>
      <w:marBottom w:val="0"/>
      <w:divBdr>
        <w:top w:val="none" w:sz="0" w:space="0" w:color="auto"/>
        <w:left w:val="none" w:sz="0" w:space="0" w:color="auto"/>
        <w:bottom w:val="none" w:sz="0" w:space="0" w:color="auto"/>
        <w:right w:val="none" w:sz="0" w:space="0" w:color="auto"/>
      </w:divBdr>
    </w:div>
    <w:div w:id="693649490">
      <w:bodyDiv w:val="1"/>
      <w:marLeft w:val="0"/>
      <w:marRight w:val="0"/>
      <w:marTop w:val="0"/>
      <w:marBottom w:val="0"/>
      <w:divBdr>
        <w:top w:val="none" w:sz="0" w:space="0" w:color="auto"/>
        <w:left w:val="none" w:sz="0" w:space="0" w:color="auto"/>
        <w:bottom w:val="none" w:sz="0" w:space="0" w:color="auto"/>
        <w:right w:val="none" w:sz="0" w:space="0" w:color="auto"/>
      </w:divBdr>
    </w:div>
    <w:div w:id="695272704">
      <w:bodyDiv w:val="1"/>
      <w:marLeft w:val="0"/>
      <w:marRight w:val="0"/>
      <w:marTop w:val="0"/>
      <w:marBottom w:val="0"/>
      <w:divBdr>
        <w:top w:val="none" w:sz="0" w:space="0" w:color="auto"/>
        <w:left w:val="none" w:sz="0" w:space="0" w:color="auto"/>
        <w:bottom w:val="none" w:sz="0" w:space="0" w:color="auto"/>
        <w:right w:val="none" w:sz="0" w:space="0" w:color="auto"/>
      </w:divBdr>
    </w:div>
    <w:div w:id="696155287">
      <w:bodyDiv w:val="1"/>
      <w:marLeft w:val="0"/>
      <w:marRight w:val="0"/>
      <w:marTop w:val="0"/>
      <w:marBottom w:val="0"/>
      <w:divBdr>
        <w:top w:val="none" w:sz="0" w:space="0" w:color="auto"/>
        <w:left w:val="none" w:sz="0" w:space="0" w:color="auto"/>
        <w:bottom w:val="none" w:sz="0" w:space="0" w:color="auto"/>
        <w:right w:val="none" w:sz="0" w:space="0" w:color="auto"/>
      </w:divBdr>
    </w:div>
    <w:div w:id="698554849">
      <w:bodyDiv w:val="1"/>
      <w:marLeft w:val="0"/>
      <w:marRight w:val="0"/>
      <w:marTop w:val="0"/>
      <w:marBottom w:val="0"/>
      <w:divBdr>
        <w:top w:val="none" w:sz="0" w:space="0" w:color="auto"/>
        <w:left w:val="none" w:sz="0" w:space="0" w:color="auto"/>
        <w:bottom w:val="none" w:sz="0" w:space="0" w:color="auto"/>
        <w:right w:val="none" w:sz="0" w:space="0" w:color="auto"/>
      </w:divBdr>
    </w:div>
    <w:div w:id="699891036">
      <w:bodyDiv w:val="1"/>
      <w:marLeft w:val="0"/>
      <w:marRight w:val="0"/>
      <w:marTop w:val="0"/>
      <w:marBottom w:val="0"/>
      <w:divBdr>
        <w:top w:val="none" w:sz="0" w:space="0" w:color="auto"/>
        <w:left w:val="none" w:sz="0" w:space="0" w:color="auto"/>
        <w:bottom w:val="none" w:sz="0" w:space="0" w:color="auto"/>
        <w:right w:val="none" w:sz="0" w:space="0" w:color="auto"/>
      </w:divBdr>
    </w:div>
    <w:div w:id="703136167">
      <w:bodyDiv w:val="1"/>
      <w:marLeft w:val="0"/>
      <w:marRight w:val="0"/>
      <w:marTop w:val="0"/>
      <w:marBottom w:val="0"/>
      <w:divBdr>
        <w:top w:val="none" w:sz="0" w:space="0" w:color="auto"/>
        <w:left w:val="none" w:sz="0" w:space="0" w:color="auto"/>
        <w:bottom w:val="none" w:sz="0" w:space="0" w:color="auto"/>
        <w:right w:val="none" w:sz="0" w:space="0" w:color="auto"/>
      </w:divBdr>
    </w:div>
    <w:div w:id="703529119">
      <w:bodyDiv w:val="1"/>
      <w:marLeft w:val="0"/>
      <w:marRight w:val="0"/>
      <w:marTop w:val="0"/>
      <w:marBottom w:val="0"/>
      <w:divBdr>
        <w:top w:val="none" w:sz="0" w:space="0" w:color="auto"/>
        <w:left w:val="none" w:sz="0" w:space="0" w:color="auto"/>
        <w:bottom w:val="none" w:sz="0" w:space="0" w:color="auto"/>
        <w:right w:val="none" w:sz="0" w:space="0" w:color="auto"/>
      </w:divBdr>
    </w:div>
    <w:div w:id="706105326">
      <w:bodyDiv w:val="1"/>
      <w:marLeft w:val="0"/>
      <w:marRight w:val="0"/>
      <w:marTop w:val="0"/>
      <w:marBottom w:val="0"/>
      <w:divBdr>
        <w:top w:val="none" w:sz="0" w:space="0" w:color="auto"/>
        <w:left w:val="none" w:sz="0" w:space="0" w:color="auto"/>
        <w:bottom w:val="none" w:sz="0" w:space="0" w:color="auto"/>
        <w:right w:val="none" w:sz="0" w:space="0" w:color="auto"/>
      </w:divBdr>
    </w:div>
    <w:div w:id="707295276">
      <w:bodyDiv w:val="1"/>
      <w:marLeft w:val="0"/>
      <w:marRight w:val="0"/>
      <w:marTop w:val="0"/>
      <w:marBottom w:val="0"/>
      <w:divBdr>
        <w:top w:val="none" w:sz="0" w:space="0" w:color="auto"/>
        <w:left w:val="none" w:sz="0" w:space="0" w:color="auto"/>
        <w:bottom w:val="none" w:sz="0" w:space="0" w:color="auto"/>
        <w:right w:val="none" w:sz="0" w:space="0" w:color="auto"/>
      </w:divBdr>
    </w:div>
    <w:div w:id="707530402">
      <w:bodyDiv w:val="1"/>
      <w:marLeft w:val="0"/>
      <w:marRight w:val="0"/>
      <w:marTop w:val="0"/>
      <w:marBottom w:val="0"/>
      <w:divBdr>
        <w:top w:val="none" w:sz="0" w:space="0" w:color="auto"/>
        <w:left w:val="none" w:sz="0" w:space="0" w:color="auto"/>
        <w:bottom w:val="none" w:sz="0" w:space="0" w:color="auto"/>
        <w:right w:val="none" w:sz="0" w:space="0" w:color="auto"/>
      </w:divBdr>
    </w:div>
    <w:div w:id="710153230">
      <w:bodyDiv w:val="1"/>
      <w:marLeft w:val="0"/>
      <w:marRight w:val="0"/>
      <w:marTop w:val="0"/>
      <w:marBottom w:val="0"/>
      <w:divBdr>
        <w:top w:val="none" w:sz="0" w:space="0" w:color="auto"/>
        <w:left w:val="none" w:sz="0" w:space="0" w:color="auto"/>
        <w:bottom w:val="none" w:sz="0" w:space="0" w:color="auto"/>
        <w:right w:val="none" w:sz="0" w:space="0" w:color="auto"/>
      </w:divBdr>
    </w:div>
    <w:div w:id="713888186">
      <w:bodyDiv w:val="1"/>
      <w:marLeft w:val="0"/>
      <w:marRight w:val="0"/>
      <w:marTop w:val="0"/>
      <w:marBottom w:val="0"/>
      <w:divBdr>
        <w:top w:val="none" w:sz="0" w:space="0" w:color="auto"/>
        <w:left w:val="none" w:sz="0" w:space="0" w:color="auto"/>
        <w:bottom w:val="none" w:sz="0" w:space="0" w:color="auto"/>
        <w:right w:val="none" w:sz="0" w:space="0" w:color="auto"/>
      </w:divBdr>
    </w:div>
    <w:div w:id="717169332">
      <w:bodyDiv w:val="1"/>
      <w:marLeft w:val="0"/>
      <w:marRight w:val="0"/>
      <w:marTop w:val="0"/>
      <w:marBottom w:val="0"/>
      <w:divBdr>
        <w:top w:val="none" w:sz="0" w:space="0" w:color="auto"/>
        <w:left w:val="none" w:sz="0" w:space="0" w:color="auto"/>
        <w:bottom w:val="none" w:sz="0" w:space="0" w:color="auto"/>
        <w:right w:val="none" w:sz="0" w:space="0" w:color="auto"/>
      </w:divBdr>
    </w:div>
    <w:div w:id="718356863">
      <w:bodyDiv w:val="1"/>
      <w:marLeft w:val="0"/>
      <w:marRight w:val="0"/>
      <w:marTop w:val="0"/>
      <w:marBottom w:val="0"/>
      <w:divBdr>
        <w:top w:val="none" w:sz="0" w:space="0" w:color="auto"/>
        <w:left w:val="none" w:sz="0" w:space="0" w:color="auto"/>
        <w:bottom w:val="none" w:sz="0" w:space="0" w:color="auto"/>
        <w:right w:val="none" w:sz="0" w:space="0" w:color="auto"/>
      </w:divBdr>
    </w:div>
    <w:div w:id="723338495">
      <w:bodyDiv w:val="1"/>
      <w:marLeft w:val="0"/>
      <w:marRight w:val="0"/>
      <w:marTop w:val="0"/>
      <w:marBottom w:val="0"/>
      <w:divBdr>
        <w:top w:val="none" w:sz="0" w:space="0" w:color="auto"/>
        <w:left w:val="none" w:sz="0" w:space="0" w:color="auto"/>
        <w:bottom w:val="none" w:sz="0" w:space="0" w:color="auto"/>
        <w:right w:val="none" w:sz="0" w:space="0" w:color="auto"/>
      </w:divBdr>
    </w:div>
    <w:div w:id="724451979">
      <w:bodyDiv w:val="1"/>
      <w:marLeft w:val="0"/>
      <w:marRight w:val="0"/>
      <w:marTop w:val="0"/>
      <w:marBottom w:val="0"/>
      <w:divBdr>
        <w:top w:val="none" w:sz="0" w:space="0" w:color="auto"/>
        <w:left w:val="none" w:sz="0" w:space="0" w:color="auto"/>
        <w:bottom w:val="none" w:sz="0" w:space="0" w:color="auto"/>
        <w:right w:val="none" w:sz="0" w:space="0" w:color="auto"/>
      </w:divBdr>
    </w:div>
    <w:div w:id="727651253">
      <w:bodyDiv w:val="1"/>
      <w:marLeft w:val="0"/>
      <w:marRight w:val="0"/>
      <w:marTop w:val="0"/>
      <w:marBottom w:val="0"/>
      <w:divBdr>
        <w:top w:val="none" w:sz="0" w:space="0" w:color="auto"/>
        <w:left w:val="none" w:sz="0" w:space="0" w:color="auto"/>
        <w:bottom w:val="none" w:sz="0" w:space="0" w:color="auto"/>
        <w:right w:val="none" w:sz="0" w:space="0" w:color="auto"/>
      </w:divBdr>
    </w:div>
    <w:div w:id="728503333">
      <w:bodyDiv w:val="1"/>
      <w:marLeft w:val="0"/>
      <w:marRight w:val="0"/>
      <w:marTop w:val="0"/>
      <w:marBottom w:val="0"/>
      <w:divBdr>
        <w:top w:val="none" w:sz="0" w:space="0" w:color="auto"/>
        <w:left w:val="none" w:sz="0" w:space="0" w:color="auto"/>
        <w:bottom w:val="none" w:sz="0" w:space="0" w:color="auto"/>
        <w:right w:val="none" w:sz="0" w:space="0" w:color="auto"/>
      </w:divBdr>
    </w:div>
    <w:div w:id="736364806">
      <w:bodyDiv w:val="1"/>
      <w:marLeft w:val="0"/>
      <w:marRight w:val="0"/>
      <w:marTop w:val="0"/>
      <w:marBottom w:val="0"/>
      <w:divBdr>
        <w:top w:val="none" w:sz="0" w:space="0" w:color="auto"/>
        <w:left w:val="none" w:sz="0" w:space="0" w:color="auto"/>
        <w:bottom w:val="none" w:sz="0" w:space="0" w:color="auto"/>
        <w:right w:val="none" w:sz="0" w:space="0" w:color="auto"/>
      </w:divBdr>
    </w:div>
    <w:div w:id="738334511">
      <w:bodyDiv w:val="1"/>
      <w:marLeft w:val="0"/>
      <w:marRight w:val="0"/>
      <w:marTop w:val="0"/>
      <w:marBottom w:val="0"/>
      <w:divBdr>
        <w:top w:val="none" w:sz="0" w:space="0" w:color="auto"/>
        <w:left w:val="none" w:sz="0" w:space="0" w:color="auto"/>
        <w:bottom w:val="none" w:sz="0" w:space="0" w:color="auto"/>
        <w:right w:val="none" w:sz="0" w:space="0" w:color="auto"/>
      </w:divBdr>
    </w:div>
    <w:div w:id="751777952">
      <w:bodyDiv w:val="1"/>
      <w:marLeft w:val="0"/>
      <w:marRight w:val="0"/>
      <w:marTop w:val="0"/>
      <w:marBottom w:val="0"/>
      <w:divBdr>
        <w:top w:val="none" w:sz="0" w:space="0" w:color="auto"/>
        <w:left w:val="none" w:sz="0" w:space="0" w:color="auto"/>
        <w:bottom w:val="none" w:sz="0" w:space="0" w:color="auto"/>
        <w:right w:val="none" w:sz="0" w:space="0" w:color="auto"/>
      </w:divBdr>
    </w:div>
    <w:div w:id="751898187">
      <w:bodyDiv w:val="1"/>
      <w:marLeft w:val="0"/>
      <w:marRight w:val="0"/>
      <w:marTop w:val="0"/>
      <w:marBottom w:val="0"/>
      <w:divBdr>
        <w:top w:val="none" w:sz="0" w:space="0" w:color="auto"/>
        <w:left w:val="none" w:sz="0" w:space="0" w:color="auto"/>
        <w:bottom w:val="none" w:sz="0" w:space="0" w:color="auto"/>
        <w:right w:val="none" w:sz="0" w:space="0" w:color="auto"/>
      </w:divBdr>
    </w:div>
    <w:div w:id="751901826">
      <w:bodyDiv w:val="1"/>
      <w:marLeft w:val="0"/>
      <w:marRight w:val="0"/>
      <w:marTop w:val="0"/>
      <w:marBottom w:val="0"/>
      <w:divBdr>
        <w:top w:val="none" w:sz="0" w:space="0" w:color="auto"/>
        <w:left w:val="none" w:sz="0" w:space="0" w:color="auto"/>
        <w:bottom w:val="none" w:sz="0" w:space="0" w:color="auto"/>
        <w:right w:val="none" w:sz="0" w:space="0" w:color="auto"/>
      </w:divBdr>
    </w:div>
    <w:div w:id="752893223">
      <w:bodyDiv w:val="1"/>
      <w:marLeft w:val="0"/>
      <w:marRight w:val="0"/>
      <w:marTop w:val="0"/>
      <w:marBottom w:val="0"/>
      <w:divBdr>
        <w:top w:val="none" w:sz="0" w:space="0" w:color="auto"/>
        <w:left w:val="none" w:sz="0" w:space="0" w:color="auto"/>
        <w:bottom w:val="none" w:sz="0" w:space="0" w:color="auto"/>
        <w:right w:val="none" w:sz="0" w:space="0" w:color="auto"/>
      </w:divBdr>
    </w:div>
    <w:div w:id="753666229">
      <w:bodyDiv w:val="1"/>
      <w:marLeft w:val="0"/>
      <w:marRight w:val="0"/>
      <w:marTop w:val="0"/>
      <w:marBottom w:val="0"/>
      <w:divBdr>
        <w:top w:val="none" w:sz="0" w:space="0" w:color="auto"/>
        <w:left w:val="none" w:sz="0" w:space="0" w:color="auto"/>
        <w:bottom w:val="none" w:sz="0" w:space="0" w:color="auto"/>
        <w:right w:val="none" w:sz="0" w:space="0" w:color="auto"/>
      </w:divBdr>
    </w:div>
    <w:div w:id="756095967">
      <w:bodyDiv w:val="1"/>
      <w:marLeft w:val="0"/>
      <w:marRight w:val="0"/>
      <w:marTop w:val="0"/>
      <w:marBottom w:val="0"/>
      <w:divBdr>
        <w:top w:val="none" w:sz="0" w:space="0" w:color="auto"/>
        <w:left w:val="none" w:sz="0" w:space="0" w:color="auto"/>
        <w:bottom w:val="none" w:sz="0" w:space="0" w:color="auto"/>
        <w:right w:val="none" w:sz="0" w:space="0" w:color="auto"/>
      </w:divBdr>
    </w:div>
    <w:div w:id="761877554">
      <w:bodyDiv w:val="1"/>
      <w:marLeft w:val="0"/>
      <w:marRight w:val="0"/>
      <w:marTop w:val="0"/>
      <w:marBottom w:val="0"/>
      <w:divBdr>
        <w:top w:val="none" w:sz="0" w:space="0" w:color="auto"/>
        <w:left w:val="none" w:sz="0" w:space="0" w:color="auto"/>
        <w:bottom w:val="none" w:sz="0" w:space="0" w:color="auto"/>
        <w:right w:val="none" w:sz="0" w:space="0" w:color="auto"/>
      </w:divBdr>
    </w:div>
    <w:div w:id="762650049">
      <w:bodyDiv w:val="1"/>
      <w:marLeft w:val="0"/>
      <w:marRight w:val="0"/>
      <w:marTop w:val="0"/>
      <w:marBottom w:val="0"/>
      <w:divBdr>
        <w:top w:val="none" w:sz="0" w:space="0" w:color="auto"/>
        <w:left w:val="none" w:sz="0" w:space="0" w:color="auto"/>
        <w:bottom w:val="none" w:sz="0" w:space="0" w:color="auto"/>
        <w:right w:val="none" w:sz="0" w:space="0" w:color="auto"/>
      </w:divBdr>
    </w:div>
    <w:div w:id="771239169">
      <w:bodyDiv w:val="1"/>
      <w:marLeft w:val="0"/>
      <w:marRight w:val="0"/>
      <w:marTop w:val="0"/>
      <w:marBottom w:val="0"/>
      <w:divBdr>
        <w:top w:val="none" w:sz="0" w:space="0" w:color="auto"/>
        <w:left w:val="none" w:sz="0" w:space="0" w:color="auto"/>
        <w:bottom w:val="none" w:sz="0" w:space="0" w:color="auto"/>
        <w:right w:val="none" w:sz="0" w:space="0" w:color="auto"/>
      </w:divBdr>
    </w:div>
    <w:div w:id="774596761">
      <w:bodyDiv w:val="1"/>
      <w:marLeft w:val="0"/>
      <w:marRight w:val="0"/>
      <w:marTop w:val="0"/>
      <w:marBottom w:val="0"/>
      <w:divBdr>
        <w:top w:val="none" w:sz="0" w:space="0" w:color="auto"/>
        <w:left w:val="none" w:sz="0" w:space="0" w:color="auto"/>
        <w:bottom w:val="none" w:sz="0" w:space="0" w:color="auto"/>
        <w:right w:val="none" w:sz="0" w:space="0" w:color="auto"/>
      </w:divBdr>
    </w:div>
    <w:div w:id="775978403">
      <w:bodyDiv w:val="1"/>
      <w:marLeft w:val="0"/>
      <w:marRight w:val="0"/>
      <w:marTop w:val="0"/>
      <w:marBottom w:val="0"/>
      <w:divBdr>
        <w:top w:val="none" w:sz="0" w:space="0" w:color="auto"/>
        <w:left w:val="none" w:sz="0" w:space="0" w:color="auto"/>
        <w:bottom w:val="none" w:sz="0" w:space="0" w:color="auto"/>
        <w:right w:val="none" w:sz="0" w:space="0" w:color="auto"/>
      </w:divBdr>
    </w:div>
    <w:div w:id="782304987">
      <w:bodyDiv w:val="1"/>
      <w:marLeft w:val="0"/>
      <w:marRight w:val="0"/>
      <w:marTop w:val="0"/>
      <w:marBottom w:val="0"/>
      <w:divBdr>
        <w:top w:val="none" w:sz="0" w:space="0" w:color="auto"/>
        <w:left w:val="none" w:sz="0" w:space="0" w:color="auto"/>
        <w:bottom w:val="none" w:sz="0" w:space="0" w:color="auto"/>
        <w:right w:val="none" w:sz="0" w:space="0" w:color="auto"/>
      </w:divBdr>
    </w:div>
    <w:div w:id="784159238">
      <w:bodyDiv w:val="1"/>
      <w:marLeft w:val="0"/>
      <w:marRight w:val="0"/>
      <w:marTop w:val="0"/>
      <w:marBottom w:val="0"/>
      <w:divBdr>
        <w:top w:val="none" w:sz="0" w:space="0" w:color="auto"/>
        <w:left w:val="none" w:sz="0" w:space="0" w:color="auto"/>
        <w:bottom w:val="none" w:sz="0" w:space="0" w:color="auto"/>
        <w:right w:val="none" w:sz="0" w:space="0" w:color="auto"/>
      </w:divBdr>
    </w:div>
    <w:div w:id="784889356">
      <w:bodyDiv w:val="1"/>
      <w:marLeft w:val="0"/>
      <w:marRight w:val="0"/>
      <w:marTop w:val="0"/>
      <w:marBottom w:val="0"/>
      <w:divBdr>
        <w:top w:val="none" w:sz="0" w:space="0" w:color="auto"/>
        <w:left w:val="none" w:sz="0" w:space="0" w:color="auto"/>
        <w:bottom w:val="none" w:sz="0" w:space="0" w:color="auto"/>
        <w:right w:val="none" w:sz="0" w:space="0" w:color="auto"/>
      </w:divBdr>
    </w:div>
    <w:div w:id="786850080">
      <w:bodyDiv w:val="1"/>
      <w:marLeft w:val="0"/>
      <w:marRight w:val="0"/>
      <w:marTop w:val="0"/>
      <w:marBottom w:val="0"/>
      <w:divBdr>
        <w:top w:val="none" w:sz="0" w:space="0" w:color="auto"/>
        <w:left w:val="none" w:sz="0" w:space="0" w:color="auto"/>
        <w:bottom w:val="none" w:sz="0" w:space="0" w:color="auto"/>
        <w:right w:val="none" w:sz="0" w:space="0" w:color="auto"/>
      </w:divBdr>
    </w:div>
    <w:div w:id="789322619">
      <w:bodyDiv w:val="1"/>
      <w:marLeft w:val="0"/>
      <w:marRight w:val="0"/>
      <w:marTop w:val="0"/>
      <w:marBottom w:val="0"/>
      <w:divBdr>
        <w:top w:val="none" w:sz="0" w:space="0" w:color="auto"/>
        <w:left w:val="none" w:sz="0" w:space="0" w:color="auto"/>
        <w:bottom w:val="none" w:sz="0" w:space="0" w:color="auto"/>
        <w:right w:val="none" w:sz="0" w:space="0" w:color="auto"/>
      </w:divBdr>
    </w:div>
    <w:div w:id="790048517">
      <w:bodyDiv w:val="1"/>
      <w:marLeft w:val="0"/>
      <w:marRight w:val="0"/>
      <w:marTop w:val="0"/>
      <w:marBottom w:val="0"/>
      <w:divBdr>
        <w:top w:val="none" w:sz="0" w:space="0" w:color="auto"/>
        <w:left w:val="none" w:sz="0" w:space="0" w:color="auto"/>
        <w:bottom w:val="none" w:sz="0" w:space="0" w:color="auto"/>
        <w:right w:val="none" w:sz="0" w:space="0" w:color="auto"/>
      </w:divBdr>
    </w:div>
    <w:div w:id="793403630">
      <w:bodyDiv w:val="1"/>
      <w:marLeft w:val="0"/>
      <w:marRight w:val="0"/>
      <w:marTop w:val="0"/>
      <w:marBottom w:val="0"/>
      <w:divBdr>
        <w:top w:val="none" w:sz="0" w:space="0" w:color="auto"/>
        <w:left w:val="none" w:sz="0" w:space="0" w:color="auto"/>
        <w:bottom w:val="none" w:sz="0" w:space="0" w:color="auto"/>
        <w:right w:val="none" w:sz="0" w:space="0" w:color="auto"/>
      </w:divBdr>
    </w:div>
    <w:div w:id="797995642">
      <w:bodyDiv w:val="1"/>
      <w:marLeft w:val="0"/>
      <w:marRight w:val="0"/>
      <w:marTop w:val="0"/>
      <w:marBottom w:val="0"/>
      <w:divBdr>
        <w:top w:val="none" w:sz="0" w:space="0" w:color="auto"/>
        <w:left w:val="none" w:sz="0" w:space="0" w:color="auto"/>
        <w:bottom w:val="none" w:sz="0" w:space="0" w:color="auto"/>
        <w:right w:val="none" w:sz="0" w:space="0" w:color="auto"/>
      </w:divBdr>
    </w:div>
    <w:div w:id="798110116">
      <w:bodyDiv w:val="1"/>
      <w:marLeft w:val="0"/>
      <w:marRight w:val="0"/>
      <w:marTop w:val="0"/>
      <w:marBottom w:val="0"/>
      <w:divBdr>
        <w:top w:val="none" w:sz="0" w:space="0" w:color="auto"/>
        <w:left w:val="none" w:sz="0" w:space="0" w:color="auto"/>
        <w:bottom w:val="none" w:sz="0" w:space="0" w:color="auto"/>
        <w:right w:val="none" w:sz="0" w:space="0" w:color="auto"/>
      </w:divBdr>
    </w:div>
    <w:div w:id="799424211">
      <w:bodyDiv w:val="1"/>
      <w:marLeft w:val="0"/>
      <w:marRight w:val="0"/>
      <w:marTop w:val="0"/>
      <w:marBottom w:val="0"/>
      <w:divBdr>
        <w:top w:val="none" w:sz="0" w:space="0" w:color="auto"/>
        <w:left w:val="none" w:sz="0" w:space="0" w:color="auto"/>
        <w:bottom w:val="none" w:sz="0" w:space="0" w:color="auto"/>
        <w:right w:val="none" w:sz="0" w:space="0" w:color="auto"/>
      </w:divBdr>
    </w:div>
    <w:div w:id="802694482">
      <w:bodyDiv w:val="1"/>
      <w:marLeft w:val="0"/>
      <w:marRight w:val="0"/>
      <w:marTop w:val="0"/>
      <w:marBottom w:val="0"/>
      <w:divBdr>
        <w:top w:val="none" w:sz="0" w:space="0" w:color="auto"/>
        <w:left w:val="none" w:sz="0" w:space="0" w:color="auto"/>
        <w:bottom w:val="none" w:sz="0" w:space="0" w:color="auto"/>
        <w:right w:val="none" w:sz="0" w:space="0" w:color="auto"/>
      </w:divBdr>
    </w:div>
    <w:div w:id="805439236">
      <w:bodyDiv w:val="1"/>
      <w:marLeft w:val="0"/>
      <w:marRight w:val="0"/>
      <w:marTop w:val="0"/>
      <w:marBottom w:val="0"/>
      <w:divBdr>
        <w:top w:val="none" w:sz="0" w:space="0" w:color="auto"/>
        <w:left w:val="none" w:sz="0" w:space="0" w:color="auto"/>
        <w:bottom w:val="none" w:sz="0" w:space="0" w:color="auto"/>
        <w:right w:val="none" w:sz="0" w:space="0" w:color="auto"/>
      </w:divBdr>
    </w:div>
    <w:div w:id="812143414">
      <w:bodyDiv w:val="1"/>
      <w:marLeft w:val="0"/>
      <w:marRight w:val="0"/>
      <w:marTop w:val="0"/>
      <w:marBottom w:val="0"/>
      <w:divBdr>
        <w:top w:val="none" w:sz="0" w:space="0" w:color="auto"/>
        <w:left w:val="none" w:sz="0" w:space="0" w:color="auto"/>
        <w:bottom w:val="none" w:sz="0" w:space="0" w:color="auto"/>
        <w:right w:val="none" w:sz="0" w:space="0" w:color="auto"/>
      </w:divBdr>
    </w:div>
    <w:div w:id="814882956">
      <w:bodyDiv w:val="1"/>
      <w:marLeft w:val="0"/>
      <w:marRight w:val="0"/>
      <w:marTop w:val="0"/>
      <w:marBottom w:val="0"/>
      <w:divBdr>
        <w:top w:val="none" w:sz="0" w:space="0" w:color="auto"/>
        <w:left w:val="none" w:sz="0" w:space="0" w:color="auto"/>
        <w:bottom w:val="none" w:sz="0" w:space="0" w:color="auto"/>
        <w:right w:val="none" w:sz="0" w:space="0" w:color="auto"/>
      </w:divBdr>
    </w:div>
    <w:div w:id="815610893">
      <w:bodyDiv w:val="1"/>
      <w:marLeft w:val="0"/>
      <w:marRight w:val="0"/>
      <w:marTop w:val="0"/>
      <w:marBottom w:val="0"/>
      <w:divBdr>
        <w:top w:val="none" w:sz="0" w:space="0" w:color="auto"/>
        <w:left w:val="none" w:sz="0" w:space="0" w:color="auto"/>
        <w:bottom w:val="none" w:sz="0" w:space="0" w:color="auto"/>
        <w:right w:val="none" w:sz="0" w:space="0" w:color="auto"/>
      </w:divBdr>
    </w:div>
    <w:div w:id="818035774">
      <w:bodyDiv w:val="1"/>
      <w:marLeft w:val="0"/>
      <w:marRight w:val="0"/>
      <w:marTop w:val="0"/>
      <w:marBottom w:val="0"/>
      <w:divBdr>
        <w:top w:val="none" w:sz="0" w:space="0" w:color="auto"/>
        <w:left w:val="none" w:sz="0" w:space="0" w:color="auto"/>
        <w:bottom w:val="none" w:sz="0" w:space="0" w:color="auto"/>
        <w:right w:val="none" w:sz="0" w:space="0" w:color="auto"/>
      </w:divBdr>
    </w:div>
    <w:div w:id="820392590">
      <w:bodyDiv w:val="1"/>
      <w:marLeft w:val="0"/>
      <w:marRight w:val="0"/>
      <w:marTop w:val="0"/>
      <w:marBottom w:val="0"/>
      <w:divBdr>
        <w:top w:val="none" w:sz="0" w:space="0" w:color="auto"/>
        <w:left w:val="none" w:sz="0" w:space="0" w:color="auto"/>
        <w:bottom w:val="none" w:sz="0" w:space="0" w:color="auto"/>
        <w:right w:val="none" w:sz="0" w:space="0" w:color="auto"/>
      </w:divBdr>
    </w:div>
    <w:div w:id="821312956">
      <w:bodyDiv w:val="1"/>
      <w:marLeft w:val="0"/>
      <w:marRight w:val="0"/>
      <w:marTop w:val="0"/>
      <w:marBottom w:val="0"/>
      <w:divBdr>
        <w:top w:val="none" w:sz="0" w:space="0" w:color="auto"/>
        <w:left w:val="none" w:sz="0" w:space="0" w:color="auto"/>
        <w:bottom w:val="none" w:sz="0" w:space="0" w:color="auto"/>
        <w:right w:val="none" w:sz="0" w:space="0" w:color="auto"/>
      </w:divBdr>
    </w:div>
    <w:div w:id="823082371">
      <w:bodyDiv w:val="1"/>
      <w:marLeft w:val="0"/>
      <w:marRight w:val="0"/>
      <w:marTop w:val="0"/>
      <w:marBottom w:val="0"/>
      <w:divBdr>
        <w:top w:val="none" w:sz="0" w:space="0" w:color="auto"/>
        <w:left w:val="none" w:sz="0" w:space="0" w:color="auto"/>
        <w:bottom w:val="none" w:sz="0" w:space="0" w:color="auto"/>
        <w:right w:val="none" w:sz="0" w:space="0" w:color="auto"/>
      </w:divBdr>
    </w:div>
    <w:div w:id="830751203">
      <w:bodyDiv w:val="1"/>
      <w:marLeft w:val="0"/>
      <w:marRight w:val="0"/>
      <w:marTop w:val="0"/>
      <w:marBottom w:val="0"/>
      <w:divBdr>
        <w:top w:val="none" w:sz="0" w:space="0" w:color="auto"/>
        <w:left w:val="none" w:sz="0" w:space="0" w:color="auto"/>
        <w:bottom w:val="none" w:sz="0" w:space="0" w:color="auto"/>
        <w:right w:val="none" w:sz="0" w:space="0" w:color="auto"/>
      </w:divBdr>
    </w:div>
    <w:div w:id="836700140">
      <w:bodyDiv w:val="1"/>
      <w:marLeft w:val="0"/>
      <w:marRight w:val="0"/>
      <w:marTop w:val="0"/>
      <w:marBottom w:val="0"/>
      <w:divBdr>
        <w:top w:val="none" w:sz="0" w:space="0" w:color="auto"/>
        <w:left w:val="none" w:sz="0" w:space="0" w:color="auto"/>
        <w:bottom w:val="none" w:sz="0" w:space="0" w:color="auto"/>
        <w:right w:val="none" w:sz="0" w:space="0" w:color="auto"/>
      </w:divBdr>
    </w:div>
    <w:div w:id="841824376">
      <w:bodyDiv w:val="1"/>
      <w:marLeft w:val="0"/>
      <w:marRight w:val="0"/>
      <w:marTop w:val="0"/>
      <w:marBottom w:val="0"/>
      <w:divBdr>
        <w:top w:val="none" w:sz="0" w:space="0" w:color="auto"/>
        <w:left w:val="none" w:sz="0" w:space="0" w:color="auto"/>
        <w:bottom w:val="none" w:sz="0" w:space="0" w:color="auto"/>
        <w:right w:val="none" w:sz="0" w:space="0" w:color="auto"/>
      </w:divBdr>
    </w:div>
    <w:div w:id="844251852">
      <w:bodyDiv w:val="1"/>
      <w:marLeft w:val="0"/>
      <w:marRight w:val="0"/>
      <w:marTop w:val="0"/>
      <w:marBottom w:val="0"/>
      <w:divBdr>
        <w:top w:val="none" w:sz="0" w:space="0" w:color="auto"/>
        <w:left w:val="none" w:sz="0" w:space="0" w:color="auto"/>
        <w:bottom w:val="none" w:sz="0" w:space="0" w:color="auto"/>
        <w:right w:val="none" w:sz="0" w:space="0" w:color="auto"/>
      </w:divBdr>
    </w:div>
    <w:div w:id="844518666">
      <w:bodyDiv w:val="1"/>
      <w:marLeft w:val="0"/>
      <w:marRight w:val="0"/>
      <w:marTop w:val="0"/>
      <w:marBottom w:val="0"/>
      <w:divBdr>
        <w:top w:val="none" w:sz="0" w:space="0" w:color="auto"/>
        <w:left w:val="none" w:sz="0" w:space="0" w:color="auto"/>
        <w:bottom w:val="none" w:sz="0" w:space="0" w:color="auto"/>
        <w:right w:val="none" w:sz="0" w:space="0" w:color="auto"/>
      </w:divBdr>
    </w:div>
    <w:div w:id="845940120">
      <w:bodyDiv w:val="1"/>
      <w:marLeft w:val="0"/>
      <w:marRight w:val="0"/>
      <w:marTop w:val="0"/>
      <w:marBottom w:val="0"/>
      <w:divBdr>
        <w:top w:val="none" w:sz="0" w:space="0" w:color="auto"/>
        <w:left w:val="none" w:sz="0" w:space="0" w:color="auto"/>
        <w:bottom w:val="none" w:sz="0" w:space="0" w:color="auto"/>
        <w:right w:val="none" w:sz="0" w:space="0" w:color="auto"/>
      </w:divBdr>
    </w:div>
    <w:div w:id="846867592">
      <w:bodyDiv w:val="1"/>
      <w:marLeft w:val="0"/>
      <w:marRight w:val="0"/>
      <w:marTop w:val="0"/>
      <w:marBottom w:val="0"/>
      <w:divBdr>
        <w:top w:val="none" w:sz="0" w:space="0" w:color="auto"/>
        <w:left w:val="none" w:sz="0" w:space="0" w:color="auto"/>
        <w:bottom w:val="none" w:sz="0" w:space="0" w:color="auto"/>
        <w:right w:val="none" w:sz="0" w:space="0" w:color="auto"/>
      </w:divBdr>
    </w:div>
    <w:div w:id="849181828">
      <w:bodyDiv w:val="1"/>
      <w:marLeft w:val="0"/>
      <w:marRight w:val="0"/>
      <w:marTop w:val="0"/>
      <w:marBottom w:val="0"/>
      <w:divBdr>
        <w:top w:val="none" w:sz="0" w:space="0" w:color="auto"/>
        <w:left w:val="none" w:sz="0" w:space="0" w:color="auto"/>
        <w:bottom w:val="none" w:sz="0" w:space="0" w:color="auto"/>
        <w:right w:val="none" w:sz="0" w:space="0" w:color="auto"/>
      </w:divBdr>
    </w:div>
    <w:div w:id="850484874">
      <w:bodyDiv w:val="1"/>
      <w:marLeft w:val="0"/>
      <w:marRight w:val="0"/>
      <w:marTop w:val="0"/>
      <w:marBottom w:val="0"/>
      <w:divBdr>
        <w:top w:val="none" w:sz="0" w:space="0" w:color="auto"/>
        <w:left w:val="none" w:sz="0" w:space="0" w:color="auto"/>
        <w:bottom w:val="none" w:sz="0" w:space="0" w:color="auto"/>
        <w:right w:val="none" w:sz="0" w:space="0" w:color="auto"/>
      </w:divBdr>
    </w:div>
    <w:div w:id="850485822">
      <w:bodyDiv w:val="1"/>
      <w:marLeft w:val="0"/>
      <w:marRight w:val="0"/>
      <w:marTop w:val="0"/>
      <w:marBottom w:val="0"/>
      <w:divBdr>
        <w:top w:val="none" w:sz="0" w:space="0" w:color="auto"/>
        <w:left w:val="none" w:sz="0" w:space="0" w:color="auto"/>
        <w:bottom w:val="none" w:sz="0" w:space="0" w:color="auto"/>
        <w:right w:val="none" w:sz="0" w:space="0" w:color="auto"/>
      </w:divBdr>
    </w:div>
    <w:div w:id="852498873">
      <w:bodyDiv w:val="1"/>
      <w:marLeft w:val="0"/>
      <w:marRight w:val="0"/>
      <w:marTop w:val="0"/>
      <w:marBottom w:val="0"/>
      <w:divBdr>
        <w:top w:val="none" w:sz="0" w:space="0" w:color="auto"/>
        <w:left w:val="none" w:sz="0" w:space="0" w:color="auto"/>
        <w:bottom w:val="none" w:sz="0" w:space="0" w:color="auto"/>
        <w:right w:val="none" w:sz="0" w:space="0" w:color="auto"/>
      </w:divBdr>
    </w:div>
    <w:div w:id="854539782">
      <w:bodyDiv w:val="1"/>
      <w:marLeft w:val="0"/>
      <w:marRight w:val="0"/>
      <w:marTop w:val="0"/>
      <w:marBottom w:val="0"/>
      <w:divBdr>
        <w:top w:val="none" w:sz="0" w:space="0" w:color="auto"/>
        <w:left w:val="none" w:sz="0" w:space="0" w:color="auto"/>
        <w:bottom w:val="none" w:sz="0" w:space="0" w:color="auto"/>
        <w:right w:val="none" w:sz="0" w:space="0" w:color="auto"/>
      </w:divBdr>
    </w:div>
    <w:div w:id="855004079">
      <w:bodyDiv w:val="1"/>
      <w:marLeft w:val="0"/>
      <w:marRight w:val="0"/>
      <w:marTop w:val="0"/>
      <w:marBottom w:val="0"/>
      <w:divBdr>
        <w:top w:val="none" w:sz="0" w:space="0" w:color="auto"/>
        <w:left w:val="none" w:sz="0" w:space="0" w:color="auto"/>
        <w:bottom w:val="none" w:sz="0" w:space="0" w:color="auto"/>
        <w:right w:val="none" w:sz="0" w:space="0" w:color="auto"/>
      </w:divBdr>
    </w:div>
    <w:div w:id="867448595">
      <w:bodyDiv w:val="1"/>
      <w:marLeft w:val="0"/>
      <w:marRight w:val="0"/>
      <w:marTop w:val="0"/>
      <w:marBottom w:val="0"/>
      <w:divBdr>
        <w:top w:val="none" w:sz="0" w:space="0" w:color="auto"/>
        <w:left w:val="none" w:sz="0" w:space="0" w:color="auto"/>
        <w:bottom w:val="none" w:sz="0" w:space="0" w:color="auto"/>
        <w:right w:val="none" w:sz="0" w:space="0" w:color="auto"/>
      </w:divBdr>
    </w:div>
    <w:div w:id="869490513">
      <w:bodyDiv w:val="1"/>
      <w:marLeft w:val="0"/>
      <w:marRight w:val="0"/>
      <w:marTop w:val="0"/>
      <w:marBottom w:val="0"/>
      <w:divBdr>
        <w:top w:val="none" w:sz="0" w:space="0" w:color="auto"/>
        <w:left w:val="none" w:sz="0" w:space="0" w:color="auto"/>
        <w:bottom w:val="none" w:sz="0" w:space="0" w:color="auto"/>
        <w:right w:val="none" w:sz="0" w:space="0" w:color="auto"/>
      </w:divBdr>
    </w:div>
    <w:div w:id="873229340">
      <w:bodyDiv w:val="1"/>
      <w:marLeft w:val="0"/>
      <w:marRight w:val="0"/>
      <w:marTop w:val="0"/>
      <w:marBottom w:val="0"/>
      <w:divBdr>
        <w:top w:val="none" w:sz="0" w:space="0" w:color="auto"/>
        <w:left w:val="none" w:sz="0" w:space="0" w:color="auto"/>
        <w:bottom w:val="none" w:sz="0" w:space="0" w:color="auto"/>
        <w:right w:val="none" w:sz="0" w:space="0" w:color="auto"/>
      </w:divBdr>
    </w:div>
    <w:div w:id="874778915">
      <w:bodyDiv w:val="1"/>
      <w:marLeft w:val="0"/>
      <w:marRight w:val="0"/>
      <w:marTop w:val="0"/>
      <w:marBottom w:val="0"/>
      <w:divBdr>
        <w:top w:val="none" w:sz="0" w:space="0" w:color="auto"/>
        <w:left w:val="none" w:sz="0" w:space="0" w:color="auto"/>
        <w:bottom w:val="none" w:sz="0" w:space="0" w:color="auto"/>
        <w:right w:val="none" w:sz="0" w:space="0" w:color="auto"/>
      </w:divBdr>
    </w:div>
    <w:div w:id="875119114">
      <w:bodyDiv w:val="1"/>
      <w:marLeft w:val="0"/>
      <w:marRight w:val="0"/>
      <w:marTop w:val="0"/>
      <w:marBottom w:val="0"/>
      <w:divBdr>
        <w:top w:val="none" w:sz="0" w:space="0" w:color="auto"/>
        <w:left w:val="none" w:sz="0" w:space="0" w:color="auto"/>
        <w:bottom w:val="none" w:sz="0" w:space="0" w:color="auto"/>
        <w:right w:val="none" w:sz="0" w:space="0" w:color="auto"/>
      </w:divBdr>
    </w:div>
    <w:div w:id="876086885">
      <w:bodyDiv w:val="1"/>
      <w:marLeft w:val="0"/>
      <w:marRight w:val="0"/>
      <w:marTop w:val="0"/>
      <w:marBottom w:val="0"/>
      <w:divBdr>
        <w:top w:val="none" w:sz="0" w:space="0" w:color="auto"/>
        <w:left w:val="none" w:sz="0" w:space="0" w:color="auto"/>
        <w:bottom w:val="none" w:sz="0" w:space="0" w:color="auto"/>
        <w:right w:val="none" w:sz="0" w:space="0" w:color="auto"/>
      </w:divBdr>
    </w:div>
    <w:div w:id="880285968">
      <w:bodyDiv w:val="1"/>
      <w:marLeft w:val="0"/>
      <w:marRight w:val="0"/>
      <w:marTop w:val="0"/>
      <w:marBottom w:val="0"/>
      <w:divBdr>
        <w:top w:val="none" w:sz="0" w:space="0" w:color="auto"/>
        <w:left w:val="none" w:sz="0" w:space="0" w:color="auto"/>
        <w:bottom w:val="none" w:sz="0" w:space="0" w:color="auto"/>
        <w:right w:val="none" w:sz="0" w:space="0" w:color="auto"/>
      </w:divBdr>
    </w:div>
    <w:div w:id="882064331">
      <w:bodyDiv w:val="1"/>
      <w:marLeft w:val="0"/>
      <w:marRight w:val="0"/>
      <w:marTop w:val="0"/>
      <w:marBottom w:val="0"/>
      <w:divBdr>
        <w:top w:val="none" w:sz="0" w:space="0" w:color="auto"/>
        <w:left w:val="none" w:sz="0" w:space="0" w:color="auto"/>
        <w:bottom w:val="none" w:sz="0" w:space="0" w:color="auto"/>
        <w:right w:val="none" w:sz="0" w:space="0" w:color="auto"/>
      </w:divBdr>
    </w:div>
    <w:div w:id="884223568">
      <w:bodyDiv w:val="1"/>
      <w:marLeft w:val="0"/>
      <w:marRight w:val="0"/>
      <w:marTop w:val="0"/>
      <w:marBottom w:val="0"/>
      <w:divBdr>
        <w:top w:val="none" w:sz="0" w:space="0" w:color="auto"/>
        <w:left w:val="none" w:sz="0" w:space="0" w:color="auto"/>
        <w:bottom w:val="none" w:sz="0" w:space="0" w:color="auto"/>
        <w:right w:val="none" w:sz="0" w:space="0" w:color="auto"/>
      </w:divBdr>
    </w:div>
    <w:div w:id="894588931">
      <w:bodyDiv w:val="1"/>
      <w:marLeft w:val="0"/>
      <w:marRight w:val="0"/>
      <w:marTop w:val="0"/>
      <w:marBottom w:val="0"/>
      <w:divBdr>
        <w:top w:val="none" w:sz="0" w:space="0" w:color="auto"/>
        <w:left w:val="none" w:sz="0" w:space="0" w:color="auto"/>
        <w:bottom w:val="none" w:sz="0" w:space="0" w:color="auto"/>
        <w:right w:val="none" w:sz="0" w:space="0" w:color="auto"/>
      </w:divBdr>
    </w:div>
    <w:div w:id="895628482">
      <w:bodyDiv w:val="1"/>
      <w:marLeft w:val="0"/>
      <w:marRight w:val="0"/>
      <w:marTop w:val="0"/>
      <w:marBottom w:val="0"/>
      <w:divBdr>
        <w:top w:val="none" w:sz="0" w:space="0" w:color="auto"/>
        <w:left w:val="none" w:sz="0" w:space="0" w:color="auto"/>
        <w:bottom w:val="none" w:sz="0" w:space="0" w:color="auto"/>
        <w:right w:val="none" w:sz="0" w:space="0" w:color="auto"/>
      </w:divBdr>
    </w:div>
    <w:div w:id="895815938">
      <w:bodyDiv w:val="1"/>
      <w:marLeft w:val="0"/>
      <w:marRight w:val="0"/>
      <w:marTop w:val="0"/>
      <w:marBottom w:val="0"/>
      <w:divBdr>
        <w:top w:val="none" w:sz="0" w:space="0" w:color="auto"/>
        <w:left w:val="none" w:sz="0" w:space="0" w:color="auto"/>
        <w:bottom w:val="none" w:sz="0" w:space="0" w:color="auto"/>
        <w:right w:val="none" w:sz="0" w:space="0" w:color="auto"/>
      </w:divBdr>
    </w:div>
    <w:div w:id="896210596">
      <w:bodyDiv w:val="1"/>
      <w:marLeft w:val="0"/>
      <w:marRight w:val="0"/>
      <w:marTop w:val="0"/>
      <w:marBottom w:val="0"/>
      <w:divBdr>
        <w:top w:val="none" w:sz="0" w:space="0" w:color="auto"/>
        <w:left w:val="none" w:sz="0" w:space="0" w:color="auto"/>
        <w:bottom w:val="none" w:sz="0" w:space="0" w:color="auto"/>
        <w:right w:val="none" w:sz="0" w:space="0" w:color="auto"/>
      </w:divBdr>
    </w:div>
    <w:div w:id="908074515">
      <w:bodyDiv w:val="1"/>
      <w:marLeft w:val="0"/>
      <w:marRight w:val="0"/>
      <w:marTop w:val="0"/>
      <w:marBottom w:val="0"/>
      <w:divBdr>
        <w:top w:val="none" w:sz="0" w:space="0" w:color="auto"/>
        <w:left w:val="none" w:sz="0" w:space="0" w:color="auto"/>
        <w:bottom w:val="none" w:sz="0" w:space="0" w:color="auto"/>
        <w:right w:val="none" w:sz="0" w:space="0" w:color="auto"/>
      </w:divBdr>
    </w:div>
    <w:div w:id="909967993">
      <w:bodyDiv w:val="1"/>
      <w:marLeft w:val="0"/>
      <w:marRight w:val="0"/>
      <w:marTop w:val="0"/>
      <w:marBottom w:val="0"/>
      <w:divBdr>
        <w:top w:val="none" w:sz="0" w:space="0" w:color="auto"/>
        <w:left w:val="none" w:sz="0" w:space="0" w:color="auto"/>
        <w:bottom w:val="none" w:sz="0" w:space="0" w:color="auto"/>
        <w:right w:val="none" w:sz="0" w:space="0" w:color="auto"/>
      </w:divBdr>
    </w:div>
    <w:div w:id="910652968">
      <w:bodyDiv w:val="1"/>
      <w:marLeft w:val="0"/>
      <w:marRight w:val="0"/>
      <w:marTop w:val="0"/>
      <w:marBottom w:val="0"/>
      <w:divBdr>
        <w:top w:val="none" w:sz="0" w:space="0" w:color="auto"/>
        <w:left w:val="none" w:sz="0" w:space="0" w:color="auto"/>
        <w:bottom w:val="none" w:sz="0" w:space="0" w:color="auto"/>
        <w:right w:val="none" w:sz="0" w:space="0" w:color="auto"/>
      </w:divBdr>
    </w:div>
    <w:div w:id="912663866">
      <w:bodyDiv w:val="1"/>
      <w:marLeft w:val="0"/>
      <w:marRight w:val="0"/>
      <w:marTop w:val="0"/>
      <w:marBottom w:val="0"/>
      <w:divBdr>
        <w:top w:val="none" w:sz="0" w:space="0" w:color="auto"/>
        <w:left w:val="none" w:sz="0" w:space="0" w:color="auto"/>
        <w:bottom w:val="none" w:sz="0" w:space="0" w:color="auto"/>
        <w:right w:val="none" w:sz="0" w:space="0" w:color="auto"/>
      </w:divBdr>
    </w:div>
    <w:div w:id="915090335">
      <w:bodyDiv w:val="1"/>
      <w:marLeft w:val="0"/>
      <w:marRight w:val="0"/>
      <w:marTop w:val="0"/>
      <w:marBottom w:val="0"/>
      <w:divBdr>
        <w:top w:val="none" w:sz="0" w:space="0" w:color="auto"/>
        <w:left w:val="none" w:sz="0" w:space="0" w:color="auto"/>
        <w:bottom w:val="none" w:sz="0" w:space="0" w:color="auto"/>
        <w:right w:val="none" w:sz="0" w:space="0" w:color="auto"/>
      </w:divBdr>
    </w:div>
    <w:div w:id="915631583">
      <w:bodyDiv w:val="1"/>
      <w:marLeft w:val="0"/>
      <w:marRight w:val="0"/>
      <w:marTop w:val="0"/>
      <w:marBottom w:val="0"/>
      <w:divBdr>
        <w:top w:val="none" w:sz="0" w:space="0" w:color="auto"/>
        <w:left w:val="none" w:sz="0" w:space="0" w:color="auto"/>
        <w:bottom w:val="none" w:sz="0" w:space="0" w:color="auto"/>
        <w:right w:val="none" w:sz="0" w:space="0" w:color="auto"/>
      </w:divBdr>
    </w:div>
    <w:div w:id="916742085">
      <w:bodyDiv w:val="1"/>
      <w:marLeft w:val="0"/>
      <w:marRight w:val="0"/>
      <w:marTop w:val="0"/>
      <w:marBottom w:val="0"/>
      <w:divBdr>
        <w:top w:val="none" w:sz="0" w:space="0" w:color="auto"/>
        <w:left w:val="none" w:sz="0" w:space="0" w:color="auto"/>
        <w:bottom w:val="none" w:sz="0" w:space="0" w:color="auto"/>
        <w:right w:val="none" w:sz="0" w:space="0" w:color="auto"/>
      </w:divBdr>
    </w:div>
    <w:div w:id="923339576">
      <w:bodyDiv w:val="1"/>
      <w:marLeft w:val="0"/>
      <w:marRight w:val="0"/>
      <w:marTop w:val="0"/>
      <w:marBottom w:val="0"/>
      <w:divBdr>
        <w:top w:val="none" w:sz="0" w:space="0" w:color="auto"/>
        <w:left w:val="none" w:sz="0" w:space="0" w:color="auto"/>
        <w:bottom w:val="none" w:sz="0" w:space="0" w:color="auto"/>
        <w:right w:val="none" w:sz="0" w:space="0" w:color="auto"/>
      </w:divBdr>
    </w:div>
    <w:div w:id="926114342">
      <w:bodyDiv w:val="1"/>
      <w:marLeft w:val="0"/>
      <w:marRight w:val="0"/>
      <w:marTop w:val="0"/>
      <w:marBottom w:val="0"/>
      <w:divBdr>
        <w:top w:val="none" w:sz="0" w:space="0" w:color="auto"/>
        <w:left w:val="none" w:sz="0" w:space="0" w:color="auto"/>
        <w:bottom w:val="none" w:sz="0" w:space="0" w:color="auto"/>
        <w:right w:val="none" w:sz="0" w:space="0" w:color="auto"/>
      </w:divBdr>
    </w:div>
    <w:div w:id="926961205">
      <w:bodyDiv w:val="1"/>
      <w:marLeft w:val="0"/>
      <w:marRight w:val="0"/>
      <w:marTop w:val="0"/>
      <w:marBottom w:val="0"/>
      <w:divBdr>
        <w:top w:val="none" w:sz="0" w:space="0" w:color="auto"/>
        <w:left w:val="none" w:sz="0" w:space="0" w:color="auto"/>
        <w:bottom w:val="none" w:sz="0" w:space="0" w:color="auto"/>
        <w:right w:val="none" w:sz="0" w:space="0" w:color="auto"/>
      </w:divBdr>
    </w:div>
    <w:div w:id="928778138">
      <w:bodyDiv w:val="1"/>
      <w:marLeft w:val="0"/>
      <w:marRight w:val="0"/>
      <w:marTop w:val="0"/>
      <w:marBottom w:val="0"/>
      <w:divBdr>
        <w:top w:val="none" w:sz="0" w:space="0" w:color="auto"/>
        <w:left w:val="none" w:sz="0" w:space="0" w:color="auto"/>
        <w:bottom w:val="none" w:sz="0" w:space="0" w:color="auto"/>
        <w:right w:val="none" w:sz="0" w:space="0" w:color="auto"/>
      </w:divBdr>
    </w:div>
    <w:div w:id="929774801">
      <w:bodyDiv w:val="1"/>
      <w:marLeft w:val="0"/>
      <w:marRight w:val="0"/>
      <w:marTop w:val="0"/>
      <w:marBottom w:val="0"/>
      <w:divBdr>
        <w:top w:val="none" w:sz="0" w:space="0" w:color="auto"/>
        <w:left w:val="none" w:sz="0" w:space="0" w:color="auto"/>
        <w:bottom w:val="none" w:sz="0" w:space="0" w:color="auto"/>
        <w:right w:val="none" w:sz="0" w:space="0" w:color="auto"/>
      </w:divBdr>
    </w:div>
    <w:div w:id="931429777">
      <w:bodyDiv w:val="1"/>
      <w:marLeft w:val="0"/>
      <w:marRight w:val="0"/>
      <w:marTop w:val="0"/>
      <w:marBottom w:val="0"/>
      <w:divBdr>
        <w:top w:val="none" w:sz="0" w:space="0" w:color="auto"/>
        <w:left w:val="none" w:sz="0" w:space="0" w:color="auto"/>
        <w:bottom w:val="none" w:sz="0" w:space="0" w:color="auto"/>
        <w:right w:val="none" w:sz="0" w:space="0" w:color="auto"/>
      </w:divBdr>
    </w:div>
    <w:div w:id="932512908">
      <w:bodyDiv w:val="1"/>
      <w:marLeft w:val="0"/>
      <w:marRight w:val="0"/>
      <w:marTop w:val="0"/>
      <w:marBottom w:val="0"/>
      <w:divBdr>
        <w:top w:val="none" w:sz="0" w:space="0" w:color="auto"/>
        <w:left w:val="none" w:sz="0" w:space="0" w:color="auto"/>
        <w:bottom w:val="none" w:sz="0" w:space="0" w:color="auto"/>
        <w:right w:val="none" w:sz="0" w:space="0" w:color="auto"/>
      </w:divBdr>
    </w:div>
    <w:div w:id="934677076">
      <w:bodyDiv w:val="1"/>
      <w:marLeft w:val="0"/>
      <w:marRight w:val="0"/>
      <w:marTop w:val="0"/>
      <w:marBottom w:val="0"/>
      <w:divBdr>
        <w:top w:val="none" w:sz="0" w:space="0" w:color="auto"/>
        <w:left w:val="none" w:sz="0" w:space="0" w:color="auto"/>
        <w:bottom w:val="none" w:sz="0" w:space="0" w:color="auto"/>
        <w:right w:val="none" w:sz="0" w:space="0" w:color="auto"/>
      </w:divBdr>
    </w:div>
    <w:div w:id="934754553">
      <w:bodyDiv w:val="1"/>
      <w:marLeft w:val="0"/>
      <w:marRight w:val="0"/>
      <w:marTop w:val="0"/>
      <w:marBottom w:val="0"/>
      <w:divBdr>
        <w:top w:val="none" w:sz="0" w:space="0" w:color="auto"/>
        <w:left w:val="none" w:sz="0" w:space="0" w:color="auto"/>
        <w:bottom w:val="none" w:sz="0" w:space="0" w:color="auto"/>
        <w:right w:val="none" w:sz="0" w:space="0" w:color="auto"/>
      </w:divBdr>
    </w:div>
    <w:div w:id="939795407">
      <w:bodyDiv w:val="1"/>
      <w:marLeft w:val="0"/>
      <w:marRight w:val="0"/>
      <w:marTop w:val="0"/>
      <w:marBottom w:val="0"/>
      <w:divBdr>
        <w:top w:val="none" w:sz="0" w:space="0" w:color="auto"/>
        <w:left w:val="none" w:sz="0" w:space="0" w:color="auto"/>
        <w:bottom w:val="none" w:sz="0" w:space="0" w:color="auto"/>
        <w:right w:val="none" w:sz="0" w:space="0" w:color="auto"/>
      </w:divBdr>
    </w:div>
    <w:div w:id="941568668">
      <w:bodyDiv w:val="1"/>
      <w:marLeft w:val="0"/>
      <w:marRight w:val="0"/>
      <w:marTop w:val="0"/>
      <w:marBottom w:val="0"/>
      <w:divBdr>
        <w:top w:val="none" w:sz="0" w:space="0" w:color="auto"/>
        <w:left w:val="none" w:sz="0" w:space="0" w:color="auto"/>
        <w:bottom w:val="none" w:sz="0" w:space="0" w:color="auto"/>
        <w:right w:val="none" w:sz="0" w:space="0" w:color="auto"/>
      </w:divBdr>
    </w:div>
    <w:div w:id="942109875">
      <w:bodyDiv w:val="1"/>
      <w:marLeft w:val="0"/>
      <w:marRight w:val="0"/>
      <w:marTop w:val="0"/>
      <w:marBottom w:val="0"/>
      <w:divBdr>
        <w:top w:val="none" w:sz="0" w:space="0" w:color="auto"/>
        <w:left w:val="none" w:sz="0" w:space="0" w:color="auto"/>
        <w:bottom w:val="none" w:sz="0" w:space="0" w:color="auto"/>
        <w:right w:val="none" w:sz="0" w:space="0" w:color="auto"/>
      </w:divBdr>
    </w:div>
    <w:div w:id="943422936">
      <w:bodyDiv w:val="1"/>
      <w:marLeft w:val="0"/>
      <w:marRight w:val="0"/>
      <w:marTop w:val="0"/>
      <w:marBottom w:val="0"/>
      <w:divBdr>
        <w:top w:val="none" w:sz="0" w:space="0" w:color="auto"/>
        <w:left w:val="none" w:sz="0" w:space="0" w:color="auto"/>
        <w:bottom w:val="none" w:sz="0" w:space="0" w:color="auto"/>
        <w:right w:val="none" w:sz="0" w:space="0" w:color="auto"/>
      </w:divBdr>
    </w:div>
    <w:div w:id="944770131">
      <w:bodyDiv w:val="1"/>
      <w:marLeft w:val="0"/>
      <w:marRight w:val="0"/>
      <w:marTop w:val="0"/>
      <w:marBottom w:val="0"/>
      <w:divBdr>
        <w:top w:val="none" w:sz="0" w:space="0" w:color="auto"/>
        <w:left w:val="none" w:sz="0" w:space="0" w:color="auto"/>
        <w:bottom w:val="none" w:sz="0" w:space="0" w:color="auto"/>
        <w:right w:val="none" w:sz="0" w:space="0" w:color="auto"/>
      </w:divBdr>
    </w:div>
    <w:div w:id="946541440">
      <w:bodyDiv w:val="1"/>
      <w:marLeft w:val="0"/>
      <w:marRight w:val="0"/>
      <w:marTop w:val="0"/>
      <w:marBottom w:val="0"/>
      <w:divBdr>
        <w:top w:val="none" w:sz="0" w:space="0" w:color="auto"/>
        <w:left w:val="none" w:sz="0" w:space="0" w:color="auto"/>
        <w:bottom w:val="none" w:sz="0" w:space="0" w:color="auto"/>
        <w:right w:val="none" w:sz="0" w:space="0" w:color="auto"/>
      </w:divBdr>
    </w:div>
    <w:div w:id="947658599">
      <w:bodyDiv w:val="1"/>
      <w:marLeft w:val="0"/>
      <w:marRight w:val="0"/>
      <w:marTop w:val="0"/>
      <w:marBottom w:val="0"/>
      <w:divBdr>
        <w:top w:val="none" w:sz="0" w:space="0" w:color="auto"/>
        <w:left w:val="none" w:sz="0" w:space="0" w:color="auto"/>
        <w:bottom w:val="none" w:sz="0" w:space="0" w:color="auto"/>
        <w:right w:val="none" w:sz="0" w:space="0" w:color="auto"/>
      </w:divBdr>
    </w:div>
    <w:div w:id="951546424">
      <w:bodyDiv w:val="1"/>
      <w:marLeft w:val="0"/>
      <w:marRight w:val="0"/>
      <w:marTop w:val="0"/>
      <w:marBottom w:val="0"/>
      <w:divBdr>
        <w:top w:val="none" w:sz="0" w:space="0" w:color="auto"/>
        <w:left w:val="none" w:sz="0" w:space="0" w:color="auto"/>
        <w:bottom w:val="none" w:sz="0" w:space="0" w:color="auto"/>
        <w:right w:val="none" w:sz="0" w:space="0" w:color="auto"/>
      </w:divBdr>
    </w:div>
    <w:div w:id="960261832">
      <w:bodyDiv w:val="1"/>
      <w:marLeft w:val="0"/>
      <w:marRight w:val="0"/>
      <w:marTop w:val="0"/>
      <w:marBottom w:val="0"/>
      <w:divBdr>
        <w:top w:val="none" w:sz="0" w:space="0" w:color="auto"/>
        <w:left w:val="none" w:sz="0" w:space="0" w:color="auto"/>
        <w:bottom w:val="none" w:sz="0" w:space="0" w:color="auto"/>
        <w:right w:val="none" w:sz="0" w:space="0" w:color="auto"/>
      </w:divBdr>
    </w:div>
    <w:div w:id="963343399">
      <w:bodyDiv w:val="1"/>
      <w:marLeft w:val="0"/>
      <w:marRight w:val="0"/>
      <w:marTop w:val="0"/>
      <w:marBottom w:val="0"/>
      <w:divBdr>
        <w:top w:val="none" w:sz="0" w:space="0" w:color="auto"/>
        <w:left w:val="none" w:sz="0" w:space="0" w:color="auto"/>
        <w:bottom w:val="none" w:sz="0" w:space="0" w:color="auto"/>
        <w:right w:val="none" w:sz="0" w:space="0" w:color="auto"/>
      </w:divBdr>
    </w:div>
    <w:div w:id="963731240">
      <w:bodyDiv w:val="1"/>
      <w:marLeft w:val="0"/>
      <w:marRight w:val="0"/>
      <w:marTop w:val="0"/>
      <w:marBottom w:val="0"/>
      <w:divBdr>
        <w:top w:val="none" w:sz="0" w:space="0" w:color="auto"/>
        <w:left w:val="none" w:sz="0" w:space="0" w:color="auto"/>
        <w:bottom w:val="none" w:sz="0" w:space="0" w:color="auto"/>
        <w:right w:val="none" w:sz="0" w:space="0" w:color="auto"/>
      </w:divBdr>
    </w:div>
    <w:div w:id="964114980">
      <w:bodyDiv w:val="1"/>
      <w:marLeft w:val="0"/>
      <w:marRight w:val="0"/>
      <w:marTop w:val="0"/>
      <w:marBottom w:val="0"/>
      <w:divBdr>
        <w:top w:val="none" w:sz="0" w:space="0" w:color="auto"/>
        <w:left w:val="none" w:sz="0" w:space="0" w:color="auto"/>
        <w:bottom w:val="none" w:sz="0" w:space="0" w:color="auto"/>
        <w:right w:val="none" w:sz="0" w:space="0" w:color="auto"/>
      </w:divBdr>
    </w:div>
    <w:div w:id="967319447">
      <w:bodyDiv w:val="1"/>
      <w:marLeft w:val="0"/>
      <w:marRight w:val="0"/>
      <w:marTop w:val="0"/>
      <w:marBottom w:val="0"/>
      <w:divBdr>
        <w:top w:val="none" w:sz="0" w:space="0" w:color="auto"/>
        <w:left w:val="none" w:sz="0" w:space="0" w:color="auto"/>
        <w:bottom w:val="none" w:sz="0" w:space="0" w:color="auto"/>
        <w:right w:val="none" w:sz="0" w:space="0" w:color="auto"/>
      </w:divBdr>
    </w:div>
    <w:div w:id="967397450">
      <w:bodyDiv w:val="1"/>
      <w:marLeft w:val="0"/>
      <w:marRight w:val="0"/>
      <w:marTop w:val="0"/>
      <w:marBottom w:val="0"/>
      <w:divBdr>
        <w:top w:val="none" w:sz="0" w:space="0" w:color="auto"/>
        <w:left w:val="none" w:sz="0" w:space="0" w:color="auto"/>
        <w:bottom w:val="none" w:sz="0" w:space="0" w:color="auto"/>
        <w:right w:val="none" w:sz="0" w:space="0" w:color="auto"/>
      </w:divBdr>
    </w:div>
    <w:div w:id="968973951">
      <w:bodyDiv w:val="1"/>
      <w:marLeft w:val="0"/>
      <w:marRight w:val="0"/>
      <w:marTop w:val="0"/>
      <w:marBottom w:val="0"/>
      <w:divBdr>
        <w:top w:val="none" w:sz="0" w:space="0" w:color="auto"/>
        <w:left w:val="none" w:sz="0" w:space="0" w:color="auto"/>
        <w:bottom w:val="none" w:sz="0" w:space="0" w:color="auto"/>
        <w:right w:val="none" w:sz="0" w:space="0" w:color="auto"/>
      </w:divBdr>
    </w:div>
    <w:div w:id="988173232">
      <w:bodyDiv w:val="1"/>
      <w:marLeft w:val="0"/>
      <w:marRight w:val="0"/>
      <w:marTop w:val="0"/>
      <w:marBottom w:val="0"/>
      <w:divBdr>
        <w:top w:val="none" w:sz="0" w:space="0" w:color="auto"/>
        <w:left w:val="none" w:sz="0" w:space="0" w:color="auto"/>
        <w:bottom w:val="none" w:sz="0" w:space="0" w:color="auto"/>
        <w:right w:val="none" w:sz="0" w:space="0" w:color="auto"/>
      </w:divBdr>
    </w:div>
    <w:div w:id="989014576">
      <w:bodyDiv w:val="1"/>
      <w:marLeft w:val="0"/>
      <w:marRight w:val="0"/>
      <w:marTop w:val="0"/>
      <w:marBottom w:val="0"/>
      <w:divBdr>
        <w:top w:val="none" w:sz="0" w:space="0" w:color="auto"/>
        <w:left w:val="none" w:sz="0" w:space="0" w:color="auto"/>
        <w:bottom w:val="none" w:sz="0" w:space="0" w:color="auto"/>
        <w:right w:val="none" w:sz="0" w:space="0" w:color="auto"/>
      </w:divBdr>
    </w:div>
    <w:div w:id="989289478">
      <w:bodyDiv w:val="1"/>
      <w:marLeft w:val="0"/>
      <w:marRight w:val="0"/>
      <w:marTop w:val="0"/>
      <w:marBottom w:val="0"/>
      <w:divBdr>
        <w:top w:val="none" w:sz="0" w:space="0" w:color="auto"/>
        <w:left w:val="none" w:sz="0" w:space="0" w:color="auto"/>
        <w:bottom w:val="none" w:sz="0" w:space="0" w:color="auto"/>
        <w:right w:val="none" w:sz="0" w:space="0" w:color="auto"/>
      </w:divBdr>
    </w:div>
    <w:div w:id="989333279">
      <w:bodyDiv w:val="1"/>
      <w:marLeft w:val="0"/>
      <w:marRight w:val="0"/>
      <w:marTop w:val="0"/>
      <w:marBottom w:val="0"/>
      <w:divBdr>
        <w:top w:val="none" w:sz="0" w:space="0" w:color="auto"/>
        <w:left w:val="none" w:sz="0" w:space="0" w:color="auto"/>
        <w:bottom w:val="none" w:sz="0" w:space="0" w:color="auto"/>
        <w:right w:val="none" w:sz="0" w:space="0" w:color="auto"/>
      </w:divBdr>
    </w:div>
    <w:div w:id="989409793">
      <w:bodyDiv w:val="1"/>
      <w:marLeft w:val="0"/>
      <w:marRight w:val="0"/>
      <w:marTop w:val="0"/>
      <w:marBottom w:val="0"/>
      <w:divBdr>
        <w:top w:val="none" w:sz="0" w:space="0" w:color="auto"/>
        <w:left w:val="none" w:sz="0" w:space="0" w:color="auto"/>
        <w:bottom w:val="none" w:sz="0" w:space="0" w:color="auto"/>
        <w:right w:val="none" w:sz="0" w:space="0" w:color="auto"/>
      </w:divBdr>
    </w:div>
    <w:div w:id="993486041">
      <w:bodyDiv w:val="1"/>
      <w:marLeft w:val="0"/>
      <w:marRight w:val="0"/>
      <w:marTop w:val="0"/>
      <w:marBottom w:val="0"/>
      <w:divBdr>
        <w:top w:val="none" w:sz="0" w:space="0" w:color="auto"/>
        <w:left w:val="none" w:sz="0" w:space="0" w:color="auto"/>
        <w:bottom w:val="none" w:sz="0" w:space="0" w:color="auto"/>
        <w:right w:val="none" w:sz="0" w:space="0" w:color="auto"/>
      </w:divBdr>
    </w:div>
    <w:div w:id="997223428">
      <w:bodyDiv w:val="1"/>
      <w:marLeft w:val="0"/>
      <w:marRight w:val="0"/>
      <w:marTop w:val="0"/>
      <w:marBottom w:val="0"/>
      <w:divBdr>
        <w:top w:val="none" w:sz="0" w:space="0" w:color="auto"/>
        <w:left w:val="none" w:sz="0" w:space="0" w:color="auto"/>
        <w:bottom w:val="none" w:sz="0" w:space="0" w:color="auto"/>
        <w:right w:val="none" w:sz="0" w:space="0" w:color="auto"/>
      </w:divBdr>
    </w:div>
    <w:div w:id="1000040264">
      <w:bodyDiv w:val="1"/>
      <w:marLeft w:val="0"/>
      <w:marRight w:val="0"/>
      <w:marTop w:val="0"/>
      <w:marBottom w:val="0"/>
      <w:divBdr>
        <w:top w:val="none" w:sz="0" w:space="0" w:color="auto"/>
        <w:left w:val="none" w:sz="0" w:space="0" w:color="auto"/>
        <w:bottom w:val="none" w:sz="0" w:space="0" w:color="auto"/>
        <w:right w:val="none" w:sz="0" w:space="0" w:color="auto"/>
      </w:divBdr>
    </w:div>
    <w:div w:id="1006982252">
      <w:bodyDiv w:val="1"/>
      <w:marLeft w:val="0"/>
      <w:marRight w:val="0"/>
      <w:marTop w:val="0"/>
      <w:marBottom w:val="0"/>
      <w:divBdr>
        <w:top w:val="none" w:sz="0" w:space="0" w:color="auto"/>
        <w:left w:val="none" w:sz="0" w:space="0" w:color="auto"/>
        <w:bottom w:val="none" w:sz="0" w:space="0" w:color="auto"/>
        <w:right w:val="none" w:sz="0" w:space="0" w:color="auto"/>
      </w:divBdr>
    </w:div>
    <w:div w:id="1007175092">
      <w:bodyDiv w:val="1"/>
      <w:marLeft w:val="0"/>
      <w:marRight w:val="0"/>
      <w:marTop w:val="0"/>
      <w:marBottom w:val="0"/>
      <w:divBdr>
        <w:top w:val="none" w:sz="0" w:space="0" w:color="auto"/>
        <w:left w:val="none" w:sz="0" w:space="0" w:color="auto"/>
        <w:bottom w:val="none" w:sz="0" w:space="0" w:color="auto"/>
        <w:right w:val="none" w:sz="0" w:space="0" w:color="auto"/>
      </w:divBdr>
    </w:div>
    <w:div w:id="1013798896">
      <w:bodyDiv w:val="1"/>
      <w:marLeft w:val="0"/>
      <w:marRight w:val="0"/>
      <w:marTop w:val="0"/>
      <w:marBottom w:val="0"/>
      <w:divBdr>
        <w:top w:val="none" w:sz="0" w:space="0" w:color="auto"/>
        <w:left w:val="none" w:sz="0" w:space="0" w:color="auto"/>
        <w:bottom w:val="none" w:sz="0" w:space="0" w:color="auto"/>
        <w:right w:val="none" w:sz="0" w:space="0" w:color="auto"/>
      </w:divBdr>
    </w:div>
    <w:div w:id="1014569788">
      <w:bodyDiv w:val="1"/>
      <w:marLeft w:val="0"/>
      <w:marRight w:val="0"/>
      <w:marTop w:val="0"/>
      <w:marBottom w:val="0"/>
      <w:divBdr>
        <w:top w:val="none" w:sz="0" w:space="0" w:color="auto"/>
        <w:left w:val="none" w:sz="0" w:space="0" w:color="auto"/>
        <w:bottom w:val="none" w:sz="0" w:space="0" w:color="auto"/>
        <w:right w:val="none" w:sz="0" w:space="0" w:color="auto"/>
      </w:divBdr>
    </w:div>
    <w:div w:id="1015495862">
      <w:bodyDiv w:val="1"/>
      <w:marLeft w:val="0"/>
      <w:marRight w:val="0"/>
      <w:marTop w:val="0"/>
      <w:marBottom w:val="0"/>
      <w:divBdr>
        <w:top w:val="none" w:sz="0" w:space="0" w:color="auto"/>
        <w:left w:val="none" w:sz="0" w:space="0" w:color="auto"/>
        <w:bottom w:val="none" w:sz="0" w:space="0" w:color="auto"/>
        <w:right w:val="none" w:sz="0" w:space="0" w:color="auto"/>
      </w:divBdr>
    </w:div>
    <w:div w:id="1021512451">
      <w:bodyDiv w:val="1"/>
      <w:marLeft w:val="0"/>
      <w:marRight w:val="0"/>
      <w:marTop w:val="0"/>
      <w:marBottom w:val="0"/>
      <w:divBdr>
        <w:top w:val="none" w:sz="0" w:space="0" w:color="auto"/>
        <w:left w:val="none" w:sz="0" w:space="0" w:color="auto"/>
        <w:bottom w:val="none" w:sz="0" w:space="0" w:color="auto"/>
        <w:right w:val="none" w:sz="0" w:space="0" w:color="auto"/>
      </w:divBdr>
    </w:div>
    <w:div w:id="1021517466">
      <w:bodyDiv w:val="1"/>
      <w:marLeft w:val="0"/>
      <w:marRight w:val="0"/>
      <w:marTop w:val="0"/>
      <w:marBottom w:val="0"/>
      <w:divBdr>
        <w:top w:val="none" w:sz="0" w:space="0" w:color="auto"/>
        <w:left w:val="none" w:sz="0" w:space="0" w:color="auto"/>
        <w:bottom w:val="none" w:sz="0" w:space="0" w:color="auto"/>
        <w:right w:val="none" w:sz="0" w:space="0" w:color="auto"/>
      </w:divBdr>
    </w:div>
    <w:div w:id="1022438851">
      <w:bodyDiv w:val="1"/>
      <w:marLeft w:val="0"/>
      <w:marRight w:val="0"/>
      <w:marTop w:val="0"/>
      <w:marBottom w:val="0"/>
      <w:divBdr>
        <w:top w:val="none" w:sz="0" w:space="0" w:color="auto"/>
        <w:left w:val="none" w:sz="0" w:space="0" w:color="auto"/>
        <w:bottom w:val="none" w:sz="0" w:space="0" w:color="auto"/>
        <w:right w:val="none" w:sz="0" w:space="0" w:color="auto"/>
      </w:divBdr>
    </w:div>
    <w:div w:id="1023289448">
      <w:bodyDiv w:val="1"/>
      <w:marLeft w:val="0"/>
      <w:marRight w:val="0"/>
      <w:marTop w:val="0"/>
      <w:marBottom w:val="0"/>
      <w:divBdr>
        <w:top w:val="none" w:sz="0" w:space="0" w:color="auto"/>
        <w:left w:val="none" w:sz="0" w:space="0" w:color="auto"/>
        <w:bottom w:val="none" w:sz="0" w:space="0" w:color="auto"/>
        <w:right w:val="none" w:sz="0" w:space="0" w:color="auto"/>
      </w:divBdr>
    </w:div>
    <w:div w:id="1023675510">
      <w:bodyDiv w:val="1"/>
      <w:marLeft w:val="0"/>
      <w:marRight w:val="0"/>
      <w:marTop w:val="0"/>
      <w:marBottom w:val="0"/>
      <w:divBdr>
        <w:top w:val="none" w:sz="0" w:space="0" w:color="auto"/>
        <w:left w:val="none" w:sz="0" w:space="0" w:color="auto"/>
        <w:bottom w:val="none" w:sz="0" w:space="0" w:color="auto"/>
        <w:right w:val="none" w:sz="0" w:space="0" w:color="auto"/>
      </w:divBdr>
    </w:div>
    <w:div w:id="1024861633">
      <w:bodyDiv w:val="1"/>
      <w:marLeft w:val="0"/>
      <w:marRight w:val="0"/>
      <w:marTop w:val="0"/>
      <w:marBottom w:val="0"/>
      <w:divBdr>
        <w:top w:val="none" w:sz="0" w:space="0" w:color="auto"/>
        <w:left w:val="none" w:sz="0" w:space="0" w:color="auto"/>
        <w:bottom w:val="none" w:sz="0" w:space="0" w:color="auto"/>
        <w:right w:val="none" w:sz="0" w:space="0" w:color="auto"/>
      </w:divBdr>
    </w:div>
    <w:div w:id="1026059502">
      <w:bodyDiv w:val="1"/>
      <w:marLeft w:val="0"/>
      <w:marRight w:val="0"/>
      <w:marTop w:val="0"/>
      <w:marBottom w:val="0"/>
      <w:divBdr>
        <w:top w:val="none" w:sz="0" w:space="0" w:color="auto"/>
        <w:left w:val="none" w:sz="0" w:space="0" w:color="auto"/>
        <w:bottom w:val="none" w:sz="0" w:space="0" w:color="auto"/>
        <w:right w:val="none" w:sz="0" w:space="0" w:color="auto"/>
      </w:divBdr>
    </w:div>
    <w:div w:id="1026448646">
      <w:bodyDiv w:val="1"/>
      <w:marLeft w:val="0"/>
      <w:marRight w:val="0"/>
      <w:marTop w:val="0"/>
      <w:marBottom w:val="0"/>
      <w:divBdr>
        <w:top w:val="none" w:sz="0" w:space="0" w:color="auto"/>
        <w:left w:val="none" w:sz="0" w:space="0" w:color="auto"/>
        <w:bottom w:val="none" w:sz="0" w:space="0" w:color="auto"/>
        <w:right w:val="none" w:sz="0" w:space="0" w:color="auto"/>
      </w:divBdr>
    </w:div>
    <w:div w:id="1027870142">
      <w:bodyDiv w:val="1"/>
      <w:marLeft w:val="0"/>
      <w:marRight w:val="0"/>
      <w:marTop w:val="0"/>
      <w:marBottom w:val="0"/>
      <w:divBdr>
        <w:top w:val="none" w:sz="0" w:space="0" w:color="auto"/>
        <w:left w:val="none" w:sz="0" w:space="0" w:color="auto"/>
        <w:bottom w:val="none" w:sz="0" w:space="0" w:color="auto"/>
        <w:right w:val="none" w:sz="0" w:space="0" w:color="auto"/>
      </w:divBdr>
    </w:div>
    <w:div w:id="1028530727">
      <w:bodyDiv w:val="1"/>
      <w:marLeft w:val="0"/>
      <w:marRight w:val="0"/>
      <w:marTop w:val="0"/>
      <w:marBottom w:val="0"/>
      <w:divBdr>
        <w:top w:val="none" w:sz="0" w:space="0" w:color="auto"/>
        <w:left w:val="none" w:sz="0" w:space="0" w:color="auto"/>
        <w:bottom w:val="none" w:sz="0" w:space="0" w:color="auto"/>
        <w:right w:val="none" w:sz="0" w:space="0" w:color="auto"/>
      </w:divBdr>
    </w:div>
    <w:div w:id="1035814961">
      <w:bodyDiv w:val="1"/>
      <w:marLeft w:val="0"/>
      <w:marRight w:val="0"/>
      <w:marTop w:val="0"/>
      <w:marBottom w:val="0"/>
      <w:divBdr>
        <w:top w:val="none" w:sz="0" w:space="0" w:color="auto"/>
        <w:left w:val="none" w:sz="0" w:space="0" w:color="auto"/>
        <w:bottom w:val="none" w:sz="0" w:space="0" w:color="auto"/>
        <w:right w:val="none" w:sz="0" w:space="0" w:color="auto"/>
      </w:divBdr>
    </w:div>
    <w:div w:id="1036081516">
      <w:bodyDiv w:val="1"/>
      <w:marLeft w:val="0"/>
      <w:marRight w:val="0"/>
      <w:marTop w:val="0"/>
      <w:marBottom w:val="0"/>
      <w:divBdr>
        <w:top w:val="none" w:sz="0" w:space="0" w:color="auto"/>
        <w:left w:val="none" w:sz="0" w:space="0" w:color="auto"/>
        <w:bottom w:val="none" w:sz="0" w:space="0" w:color="auto"/>
        <w:right w:val="none" w:sz="0" w:space="0" w:color="auto"/>
      </w:divBdr>
    </w:div>
    <w:div w:id="1040546071">
      <w:bodyDiv w:val="1"/>
      <w:marLeft w:val="0"/>
      <w:marRight w:val="0"/>
      <w:marTop w:val="0"/>
      <w:marBottom w:val="0"/>
      <w:divBdr>
        <w:top w:val="none" w:sz="0" w:space="0" w:color="auto"/>
        <w:left w:val="none" w:sz="0" w:space="0" w:color="auto"/>
        <w:bottom w:val="none" w:sz="0" w:space="0" w:color="auto"/>
        <w:right w:val="none" w:sz="0" w:space="0" w:color="auto"/>
      </w:divBdr>
    </w:div>
    <w:div w:id="1045909714">
      <w:bodyDiv w:val="1"/>
      <w:marLeft w:val="0"/>
      <w:marRight w:val="0"/>
      <w:marTop w:val="0"/>
      <w:marBottom w:val="0"/>
      <w:divBdr>
        <w:top w:val="none" w:sz="0" w:space="0" w:color="auto"/>
        <w:left w:val="none" w:sz="0" w:space="0" w:color="auto"/>
        <w:bottom w:val="none" w:sz="0" w:space="0" w:color="auto"/>
        <w:right w:val="none" w:sz="0" w:space="0" w:color="auto"/>
      </w:divBdr>
    </w:div>
    <w:div w:id="1046174711">
      <w:bodyDiv w:val="1"/>
      <w:marLeft w:val="0"/>
      <w:marRight w:val="0"/>
      <w:marTop w:val="0"/>
      <w:marBottom w:val="0"/>
      <w:divBdr>
        <w:top w:val="none" w:sz="0" w:space="0" w:color="auto"/>
        <w:left w:val="none" w:sz="0" w:space="0" w:color="auto"/>
        <w:bottom w:val="none" w:sz="0" w:space="0" w:color="auto"/>
        <w:right w:val="none" w:sz="0" w:space="0" w:color="auto"/>
      </w:divBdr>
    </w:div>
    <w:div w:id="1049181346">
      <w:bodyDiv w:val="1"/>
      <w:marLeft w:val="0"/>
      <w:marRight w:val="0"/>
      <w:marTop w:val="0"/>
      <w:marBottom w:val="0"/>
      <w:divBdr>
        <w:top w:val="none" w:sz="0" w:space="0" w:color="auto"/>
        <w:left w:val="none" w:sz="0" w:space="0" w:color="auto"/>
        <w:bottom w:val="none" w:sz="0" w:space="0" w:color="auto"/>
        <w:right w:val="none" w:sz="0" w:space="0" w:color="auto"/>
      </w:divBdr>
    </w:div>
    <w:div w:id="1051541565">
      <w:bodyDiv w:val="1"/>
      <w:marLeft w:val="0"/>
      <w:marRight w:val="0"/>
      <w:marTop w:val="0"/>
      <w:marBottom w:val="0"/>
      <w:divBdr>
        <w:top w:val="none" w:sz="0" w:space="0" w:color="auto"/>
        <w:left w:val="none" w:sz="0" w:space="0" w:color="auto"/>
        <w:bottom w:val="none" w:sz="0" w:space="0" w:color="auto"/>
        <w:right w:val="none" w:sz="0" w:space="0" w:color="auto"/>
      </w:divBdr>
    </w:div>
    <w:div w:id="1054281417">
      <w:bodyDiv w:val="1"/>
      <w:marLeft w:val="0"/>
      <w:marRight w:val="0"/>
      <w:marTop w:val="0"/>
      <w:marBottom w:val="0"/>
      <w:divBdr>
        <w:top w:val="none" w:sz="0" w:space="0" w:color="auto"/>
        <w:left w:val="none" w:sz="0" w:space="0" w:color="auto"/>
        <w:bottom w:val="none" w:sz="0" w:space="0" w:color="auto"/>
        <w:right w:val="none" w:sz="0" w:space="0" w:color="auto"/>
      </w:divBdr>
    </w:div>
    <w:div w:id="1055809712">
      <w:bodyDiv w:val="1"/>
      <w:marLeft w:val="0"/>
      <w:marRight w:val="0"/>
      <w:marTop w:val="0"/>
      <w:marBottom w:val="0"/>
      <w:divBdr>
        <w:top w:val="none" w:sz="0" w:space="0" w:color="auto"/>
        <w:left w:val="none" w:sz="0" w:space="0" w:color="auto"/>
        <w:bottom w:val="none" w:sz="0" w:space="0" w:color="auto"/>
        <w:right w:val="none" w:sz="0" w:space="0" w:color="auto"/>
      </w:divBdr>
    </w:div>
    <w:div w:id="1058821140">
      <w:bodyDiv w:val="1"/>
      <w:marLeft w:val="0"/>
      <w:marRight w:val="0"/>
      <w:marTop w:val="0"/>
      <w:marBottom w:val="0"/>
      <w:divBdr>
        <w:top w:val="none" w:sz="0" w:space="0" w:color="auto"/>
        <w:left w:val="none" w:sz="0" w:space="0" w:color="auto"/>
        <w:bottom w:val="none" w:sz="0" w:space="0" w:color="auto"/>
        <w:right w:val="none" w:sz="0" w:space="0" w:color="auto"/>
      </w:divBdr>
    </w:div>
    <w:div w:id="1060861134">
      <w:bodyDiv w:val="1"/>
      <w:marLeft w:val="0"/>
      <w:marRight w:val="0"/>
      <w:marTop w:val="0"/>
      <w:marBottom w:val="0"/>
      <w:divBdr>
        <w:top w:val="none" w:sz="0" w:space="0" w:color="auto"/>
        <w:left w:val="none" w:sz="0" w:space="0" w:color="auto"/>
        <w:bottom w:val="none" w:sz="0" w:space="0" w:color="auto"/>
        <w:right w:val="none" w:sz="0" w:space="0" w:color="auto"/>
      </w:divBdr>
    </w:div>
    <w:div w:id="1062868250">
      <w:bodyDiv w:val="1"/>
      <w:marLeft w:val="0"/>
      <w:marRight w:val="0"/>
      <w:marTop w:val="0"/>
      <w:marBottom w:val="0"/>
      <w:divBdr>
        <w:top w:val="none" w:sz="0" w:space="0" w:color="auto"/>
        <w:left w:val="none" w:sz="0" w:space="0" w:color="auto"/>
        <w:bottom w:val="none" w:sz="0" w:space="0" w:color="auto"/>
        <w:right w:val="none" w:sz="0" w:space="0" w:color="auto"/>
      </w:divBdr>
    </w:div>
    <w:div w:id="1064178675">
      <w:bodyDiv w:val="1"/>
      <w:marLeft w:val="0"/>
      <w:marRight w:val="0"/>
      <w:marTop w:val="0"/>
      <w:marBottom w:val="0"/>
      <w:divBdr>
        <w:top w:val="none" w:sz="0" w:space="0" w:color="auto"/>
        <w:left w:val="none" w:sz="0" w:space="0" w:color="auto"/>
        <w:bottom w:val="none" w:sz="0" w:space="0" w:color="auto"/>
        <w:right w:val="none" w:sz="0" w:space="0" w:color="auto"/>
      </w:divBdr>
    </w:div>
    <w:div w:id="1065683849">
      <w:bodyDiv w:val="1"/>
      <w:marLeft w:val="0"/>
      <w:marRight w:val="0"/>
      <w:marTop w:val="0"/>
      <w:marBottom w:val="0"/>
      <w:divBdr>
        <w:top w:val="none" w:sz="0" w:space="0" w:color="auto"/>
        <w:left w:val="none" w:sz="0" w:space="0" w:color="auto"/>
        <w:bottom w:val="none" w:sz="0" w:space="0" w:color="auto"/>
        <w:right w:val="none" w:sz="0" w:space="0" w:color="auto"/>
      </w:divBdr>
    </w:div>
    <w:div w:id="1076627386">
      <w:bodyDiv w:val="1"/>
      <w:marLeft w:val="0"/>
      <w:marRight w:val="0"/>
      <w:marTop w:val="0"/>
      <w:marBottom w:val="0"/>
      <w:divBdr>
        <w:top w:val="none" w:sz="0" w:space="0" w:color="auto"/>
        <w:left w:val="none" w:sz="0" w:space="0" w:color="auto"/>
        <w:bottom w:val="none" w:sz="0" w:space="0" w:color="auto"/>
        <w:right w:val="none" w:sz="0" w:space="0" w:color="auto"/>
      </w:divBdr>
    </w:div>
    <w:div w:id="1077947120">
      <w:bodyDiv w:val="1"/>
      <w:marLeft w:val="0"/>
      <w:marRight w:val="0"/>
      <w:marTop w:val="0"/>
      <w:marBottom w:val="0"/>
      <w:divBdr>
        <w:top w:val="none" w:sz="0" w:space="0" w:color="auto"/>
        <w:left w:val="none" w:sz="0" w:space="0" w:color="auto"/>
        <w:bottom w:val="none" w:sz="0" w:space="0" w:color="auto"/>
        <w:right w:val="none" w:sz="0" w:space="0" w:color="auto"/>
      </w:divBdr>
    </w:div>
    <w:div w:id="1079325733">
      <w:bodyDiv w:val="1"/>
      <w:marLeft w:val="0"/>
      <w:marRight w:val="0"/>
      <w:marTop w:val="0"/>
      <w:marBottom w:val="0"/>
      <w:divBdr>
        <w:top w:val="none" w:sz="0" w:space="0" w:color="auto"/>
        <w:left w:val="none" w:sz="0" w:space="0" w:color="auto"/>
        <w:bottom w:val="none" w:sz="0" w:space="0" w:color="auto"/>
        <w:right w:val="none" w:sz="0" w:space="0" w:color="auto"/>
      </w:divBdr>
    </w:div>
    <w:div w:id="1087078168">
      <w:bodyDiv w:val="1"/>
      <w:marLeft w:val="0"/>
      <w:marRight w:val="0"/>
      <w:marTop w:val="0"/>
      <w:marBottom w:val="0"/>
      <w:divBdr>
        <w:top w:val="none" w:sz="0" w:space="0" w:color="auto"/>
        <w:left w:val="none" w:sz="0" w:space="0" w:color="auto"/>
        <w:bottom w:val="none" w:sz="0" w:space="0" w:color="auto"/>
        <w:right w:val="none" w:sz="0" w:space="0" w:color="auto"/>
      </w:divBdr>
    </w:div>
    <w:div w:id="1087116459">
      <w:bodyDiv w:val="1"/>
      <w:marLeft w:val="0"/>
      <w:marRight w:val="0"/>
      <w:marTop w:val="0"/>
      <w:marBottom w:val="0"/>
      <w:divBdr>
        <w:top w:val="none" w:sz="0" w:space="0" w:color="auto"/>
        <w:left w:val="none" w:sz="0" w:space="0" w:color="auto"/>
        <w:bottom w:val="none" w:sz="0" w:space="0" w:color="auto"/>
        <w:right w:val="none" w:sz="0" w:space="0" w:color="auto"/>
      </w:divBdr>
    </w:div>
    <w:div w:id="1090272173">
      <w:bodyDiv w:val="1"/>
      <w:marLeft w:val="0"/>
      <w:marRight w:val="0"/>
      <w:marTop w:val="0"/>
      <w:marBottom w:val="0"/>
      <w:divBdr>
        <w:top w:val="none" w:sz="0" w:space="0" w:color="auto"/>
        <w:left w:val="none" w:sz="0" w:space="0" w:color="auto"/>
        <w:bottom w:val="none" w:sz="0" w:space="0" w:color="auto"/>
        <w:right w:val="none" w:sz="0" w:space="0" w:color="auto"/>
      </w:divBdr>
    </w:div>
    <w:div w:id="1094085672">
      <w:bodyDiv w:val="1"/>
      <w:marLeft w:val="0"/>
      <w:marRight w:val="0"/>
      <w:marTop w:val="0"/>
      <w:marBottom w:val="0"/>
      <w:divBdr>
        <w:top w:val="none" w:sz="0" w:space="0" w:color="auto"/>
        <w:left w:val="none" w:sz="0" w:space="0" w:color="auto"/>
        <w:bottom w:val="none" w:sz="0" w:space="0" w:color="auto"/>
        <w:right w:val="none" w:sz="0" w:space="0" w:color="auto"/>
      </w:divBdr>
    </w:div>
    <w:div w:id="1103843686">
      <w:bodyDiv w:val="1"/>
      <w:marLeft w:val="0"/>
      <w:marRight w:val="0"/>
      <w:marTop w:val="0"/>
      <w:marBottom w:val="0"/>
      <w:divBdr>
        <w:top w:val="none" w:sz="0" w:space="0" w:color="auto"/>
        <w:left w:val="none" w:sz="0" w:space="0" w:color="auto"/>
        <w:bottom w:val="none" w:sz="0" w:space="0" w:color="auto"/>
        <w:right w:val="none" w:sz="0" w:space="0" w:color="auto"/>
      </w:divBdr>
    </w:div>
    <w:div w:id="1104807893">
      <w:bodyDiv w:val="1"/>
      <w:marLeft w:val="0"/>
      <w:marRight w:val="0"/>
      <w:marTop w:val="0"/>
      <w:marBottom w:val="0"/>
      <w:divBdr>
        <w:top w:val="none" w:sz="0" w:space="0" w:color="auto"/>
        <w:left w:val="none" w:sz="0" w:space="0" w:color="auto"/>
        <w:bottom w:val="none" w:sz="0" w:space="0" w:color="auto"/>
        <w:right w:val="none" w:sz="0" w:space="0" w:color="auto"/>
      </w:divBdr>
    </w:div>
    <w:div w:id="1106854086">
      <w:bodyDiv w:val="1"/>
      <w:marLeft w:val="0"/>
      <w:marRight w:val="0"/>
      <w:marTop w:val="0"/>
      <w:marBottom w:val="0"/>
      <w:divBdr>
        <w:top w:val="none" w:sz="0" w:space="0" w:color="auto"/>
        <w:left w:val="none" w:sz="0" w:space="0" w:color="auto"/>
        <w:bottom w:val="none" w:sz="0" w:space="0" w:color="auto"/>
        <w:right w:val="none" w:sz="0" w:space="0" w:color="auto"/>
      </w:divBdr>
    </w:div>
    <w:div w:id="1107962134">
      <w:bodyDiv w:val="1"/>
      <w:marLeft w:val="0"/>
      <w:marRight w:val="0"/>
      <w:marTop w:val="0"/>
      <w:marBottom w:val="0"/>
      <w:divBdr>
        <w:top w:val="none" w:sz="0" w:space="0" w:color="auto"/>
        <w:left w:val="none" w:sz="0" w:space="0" w:color="auto"/>
        <w:bottom w:val="none" w:sz="0" w:space="0" w:color="auto"/>
        <w:right w:val="none" w:sz="0" w:space="0" w:color="auto"/>
      </w:divBdr>
    </w:div>
    <w:div w:id="1113747795">
      <w:bodyDiv w:val="1"/>
      <w:marLeft w:val="0"/>
      <w:marRight w:val="0"/>
      <w:marTop w:val="0"/>
      <w:marBottom w:val="0"/>
      <w:divBdr>
        <w:top w:val="none" w:sz="0" w:space="0" w:color="auto"/>
        <w:left w:val="none" w:sz="0" w:space="0" w:color="auto"/>
        <w:bottom w:val="none" w:sz="0" w:space="0" w:color="auto"/>
        <w:right w:val="none" w:sz="0" w:space="0" w:color="auto"/>
      </w:divBdr>
    </w:div>
    <w:div w:id="1117943628">
      <w:bodyDiv w:val="1"/>
      <w:marLeft w:val="0"/>
      <w:marRight w:val="0"/>
      <w:marTop w:val="0"/>
      <w:marBottom w:val="0"/>
      <w:divBdr>
        <w:top w:val="none" w:sz="0" w:space="0" w:color="auto"/>
        <w:left w:val="none" w:sz="0" w:space="0" w:color="auto"/>
        <w:bottom w:val="none" w:sz="0" w:space="0" w:color="auto"/>
        <w:right w:val="none" w:sz="0" w:space="0" w:color="auto"/>
      </w:divBdr>
    </w:div>
    <w:div w:id="1123109786">
      <w:bodyDiv w:val="1"/>
      <w:marLeft w:val="0"/>
      <w:marRight w:val="0"/>
      <w:marTop w:val="0"/>
      <w:marBottom w:val="0"/>
      <w:divBdr>
        <w:top w:val="none" w:sz="0" w:space="0" w:color="auto"/>
        <w:left w:val="none" w:sz="0" w:space="0" w:color="auto"/>
        <w:bottom w:val="none" w:sz="0" w:space="0" w:color="auto"/>
        <w:right w:val="none" w:sz="0" w:space="0" w:color="auto"/>
      </w:divBdr>
    </w:div>
    <w:div w:id="1125079033">
      <w:bodyDiv w:val="1"/>
      <w:marLeft w:val="0"/>
      <w:marRight w:val="0"/>
      <w:marTop w:val="0"/>
      <w:marBottom w:val="0"/>
      <w:divBdr>
        <w:top w:val="none" w:sz="0" w:space="0" w:color="auto"/>
        <w:left w:val="none" w:sz="0" w:space="0" w:color="auto"/>
        <w:bottom w:val="none" w:sz="0" w:space="0" w:color="auto"/>
        <w:right w:val="none" w:sz="0" w:space="0" w:color="auto"/>
      </w:divBdr>
    </w:div>
    <w:div w:id="1125537873">
      <w:bodyDiv w:val="1"/>
      <w:marLeft w:val="0"/>
      <w:marRight w:val="0"/>
      <w:marTop w:val="0"/>
      <w:marBottom w:val="0"/>
      <w:divBdr>
        <w:top w:val="none" w:sz="0" w:space="0" w:color="auto"/>
        <w:left w:val="none" w:sz="0" w:space="0" w:color="auto"/>
        <w:bottom w:val="none" w:sz="0" w:space="0" w:color="auto"/>
        <w:right w:val="none" w:sz="0" w:space="0" w:color="auto"/>
      </w:divBdr>
    </w:div>
    <w:div w:id="1126579591">
      <w:bodyDiv w:val="1"/>
      <w:marLeft w:val="0"/>
      <w:marRight w:val="0"/>
      <w:marTop w:val="0"/>
      <w:marBottom w:val="0"/>
      <w:divBdr>
        <w:top w:val="none" w:sz="0" w:space="0" w:color="auto"/>
        <w:left w:val="none" w:sz="0" w:space="0" w:color="auto"/>
        <w:bottom w:val="none" w:sz="0" w:space="0" w:color="auto"/>
        <w:right w:val="none" w:sz="0" w:space="0" w:color="auto"/>
      </w:divBdr>
    </w:div>
    <w:div w:id="1126971300">
      <w:bodyDiv w:val="1"/>
      <w:marLeft w:val="0"/>
      <w:marRight w:val="0"/>
      <w:marTop w:val="0"/>
      <w:marBottom w:val="0"/>
      <w:divBdr>
        <w:top w:val="none" w:sz="0" w:space="0" w:color="auto"/>
        <w:left w:val="none" w:sz="0" w:space="0" w:color="auto"/>
        <w:bottom w:val="none" w:sz="0" w:space="0" w:color="auto"/>
        <w:right w:val="none" w:sz="0" w:space="0" w:color="auto"/>
      </w:divBdr>
    </w:div>
    <w:div w:id="1128164441">
      <w:bodyDiv w:val="1"/>
      <w:marLeft w:val="0"/>
      <w:marRight w:val="0"/>
      <w:marTop w:val="0"/>
      <w:marBottom w:val="0"/>
      <w:divBdr>
        <w:top w:val="none" w:sz="0" w:space="0" w:color="auto"/>
        <w:left w:val="none" w:sz="0" w:space="0" w:color="auto"/>
        <w:bottom w:val="none" w:sz="0" w:space="0" w:color="auto"/>
        <w:right w:val="none" w:sz="0" w:space="0" w:color="auto"/>
      </w:divBdr>
    </w:div>
    <w:div w:id="1129710372">
      <w:bodyDiv w:val="1"/>
      <w:marLeft w:val="0"/>
      <w:marRight w:val="0"/>
      <w:marTop w:val="0"/>
      <w:marBottom w:val="0"/>
      <w:divBdr>
        <w:top w:val="none" w:sz="0" w:space="0" w:color="auto"/>
        <w:left w:val="none" w:sz="0" w:space="0" w:color="auto"/>
        <w:bottom w:val="none" w:sz="0" w:space="0" w:color="auto"/>
        <w:right w:val="none" w:sz="0" w:space="0" w:color="auto"/>
      </w:divBdr>
    </w:div>
    <w:div w:id="1136870562">
      <w:bodyDiv w:val="1"/>
      <w:marLeft w:val="0"/>
      <w:marRight w:val="0"/>
      <w:marTop w:val="0"/>
      <w:marBottom w:val="0"/>
      <w:divBdr>
        <w:top w:val="none" w:sz="0" w:space="0" w:color="auto"/>
        <w:left w:val="none" w:sz="0" w:space="0" w:color="auto"/>
        <w:bottom w:val="none" w:sz="0" w:space="0" w:color="auto"/>
        <w:right w:val="none" w:sz="0" w:space="0" w:color="auto"/>
      </w:divBdr>
    </w:div>
    <w:div w:id="1138379816">
      <w:bodyDiv w:val="1"/>
      <w:marLeft w:val="0"/>
      <w:marRight w:val="0"/>
      <w:marTop w:val="0"/>
      <w:marBottom w:val="0"/>
      <w:divBdr>
        <w:top w:val="none" w:sz="0" w:space="0" w:color="auto"/>
        <w:left w:val="none" w:sz="0" w:space="0" w:color="auto"/>
        <w:bottom w:val="none" w:sz="0" w:space="0" w:color="auto"/>
        <w:right w:val="none" w:sz="0" w:space="0" w:color="auto"/>
      </w:divBdr>
    </w:div>
    <w:div w:id="1141119712">
      <w:bodyDiv w:val="1"/>
      <w:marLeft w:val="0"/>
      <w:marRight w:val="0"/>
      <w:marTop w:val="0"/>
      <w:marBottom w:val="0"/>
      <w:divBdr>
        <w:top w:val="none" w:sz="0" w:space="0" w:color="auto"/>
        <w:left w:val="none" w:sz="0" w:space="0" w:color="auto"/>
        <w:bottom w:val="none" w:sz="0" w:space="0" w:color="auto"/>
        <w:right w:val="none" w:sz="0" w:space="0" w:color="auto"/>
      </w:divBdr>
    </w:div>
    <w:div w:id="1143815283">
      <w:bodyDiv w:val="1"/>
      <w:marLeft w:val="0"/>
      <w:marRight w:val="0"/>
      <w:marTop w:val="0"/>
      <w:marBottom w:val="0"/>
      <w:divBdr>
        <w:top w:val="none" w:sz="0" w:space="0" w:color="auto"/>
        <w:left w:val="none" w:sz="0" w:space="0" w:color="auto"/>
        <w:bottom w:val="none" w:sz="0" w:space="0" w:color="auto"/>
        <w:right w:val="none" w:sz="0" w:space="0" w:color="auto"/>
      </w:divBdr>
    </w:div>
    <w:div w:id="1144202901">
      <w:bodyDiv w:val="1"/>
      <w:marLeft w:val="0"/>
      <w:marRight w:val="0"/>
      <w:marTop w:val="0"/>
      <w:marBottom w:val="0"/>
      <w:divBdr>
        <w:top w:val="none" w:sz="0" w:space="0" w:color="auto"/>
        <w:left w:val="none" w:sz="0" w:space="0" w:color="auto"/>
        <w:bottom w:val="none" w:sz="0" w:space="0" w:color="auto"/>
        <w:right w:val="none" w:sz="0" w:space="0" w:color="auto"/>
      </w:divBdr>
    </w:div>
    <w:div w:id="1147167661">
      <w:bodyDiv w:val="1"/>
      <w:marLeft w:val="0"/>
      <w:marRight w:val="0"/>
      <w:marTop w:val="0"/>
      <w:marBottom w:val="0"/>
      <w:divBdr>
        <w:top w:val="none" w:sz="0" w:space="0" w:color="auto"/>
        <w:left w:val="none" w:sz="0" w:space="0" w:color="auto"/>
        <w:bottom w:val="none" w:sz="0" w:space="0" w:color="auto"/>
        <w:right w:val="none" w:sz="0" w:space="0" w:color="auto"/>
      </w:divBdr>
    </w:div>
    <w:div w:id="1151826565">
      <w:bodyDiv w:val="1"/>
      <w:marLeft w:val="0"/>
      <w:marRight w:val="0"/>
      <w:marTop w:val="0"/>
      <w:marBottom w:val="0"/>
      <w:divBdr>
        <w:top w:val="none" w:sz="0" w:space="0" w:color="auto"/>
        <w:left w:val="none" w:sz="0" w:space="0" w:color="auto"/>
        <w:bottom w:val="none" w:sz="0" w:space="0" w:color="auto"/>
        <w:right w:val="none" w:sz="0" w:space="0" w:color="auto"/>
      </w:divBdr>
    </w:div>
    <w:div w:id="1154761253">
      <w:bodyDiv w:val="1"/>
      <w:marLeft w:val="0"/>
      <w:marRight w:val="0"/>
      <w:marTop w:val="0"/>
      <w:marBottom w:val="0"/>
      <w:divBdr>
        <w:top w:val="none" w:sz="0" w:space="0" w:color="auto"/>
        <w:left w:val="none" w:sz="0" w:space="0" w:color="auto"/>
        <w:bottom w:val="none" w:sz="0" w:space="0" w:color="auto"/>
        <w:right w:val="none" w:sz="0" w:space="0" w:color="auto"/>
      </w:divBdr>
    </w:div>
    <w:div w:id="1157260778">
      <w:bodyDiv w:val="1"/>
      <w:marLeft w:val="0"/>
      <w:marRight w:val="0"/>
      <w:marTop w:val="0"/>
      <w:marBottom w:val="0"/>
      <w:divBdr>
        <w:top w:val="none" w:sz="0" w:space="0" w:color="auto"/>
        <w:left w:val="none" w:sz="0" w:space="0" w:color="auto"/>
        <w:bottom w:val="none" w:sz="0" w:space="0" w:color="auto"/>
        <w:right w:val="none" w:sz="0" w:space="0" w:color="auto"/>
      </w:divBdr>
    </w:div>
    <w:div w:id="1159417995">
      <w:bodyDiv w:val="1"/>
      <w:marLeft w:val="0"/>
      <w:marRight w:val="0"/>
      <w:marTop w:val="0"/>
      <w:marBottom w:val="0"/>
      <w:divBdr>
        <w:top w:val="none" w:sz="0" w:space="0" w:color="auto"/>
        <w:left w:val="none" w:sz="0" w:space="0" w:color="auto"/>
        <w:bottom w:val="none" w:sz="0" w:space="0" w:color="auto"/>
        <w:right w:val="none" w:sz="0" w:space="0" w:color="auto"/>
      </w:divBdr>
    </w:div>
    <w:div w:id="1160851110">
      <w:bodyDiv w:val="1"/>
      <w:marLeft w:val="0"/>
      <w:marRight w:val="0"/>
      <w:marTop w:val="0"/>
      <w:marBottom w:val="0"/>
      <w:divBdr>
        <w:top w:val="none" w:sz="0" w:space="0" w:color="auto"/>
        <w:left w:val="none" w:sz="0" w:space="0" w:color="auto"/>
        <w:bottom w:val="none" w:sz="0" w:space="0" w:color="auto"/>
        <w:right w:val="none" w:sz="0" w:space="0" w:color="auto"/>
      </w:divBdr>
    </w:div>
    <w:div w:id="1160998750">
      <w:bodyDiv w:val="1"/>
      <w:marLeft w:val="0"/>
      <w:marRight w:val="0"/>
      <w:marTop w:val="0"/>
      <w:marBottom w:val="0"/>
      <w:divBdr>
        <w:top w:val="none" w:sz="0" w:space="0" w:color="auto"/>
        <w:left w:val="none" w:sz="0" w:space="0" w:color="auto"/>
        <w:bottom w:val="none" w:sz="0" w:space="0" w:color="auto"/>
        <w:right w:val="none" w:sz="0" w:space="0" w:color="auto"/>
      </w:divBdr>
    </w:div>
    <w:div w:id="1161045402">
      <w:bodyDiv w:val="1"/>
      <w:marLeft w:val="0"/>
      <w:marRight w:val="0"/>
      <w:marTop w:val="0"/>
      <w:marBottom w:val="0"/>
      <w:divBdr>
        <w:top w:val="none" w:sz="0" w:space="0" w:color="auto"/>
        <w:left w:val="none" w:sz="0" w:space="0" w:color="auto"/>
        <w:bottom w:val="none" w:sz="0" w:space="0" w:color="auto"/>
        <w:right w:val="none" w:sz="0" w:space="0" w:color="auto"/>
      </w:divBdr>
    </w:div>
    <w:div w:id="1161778192">
      <w:bodyDiv w:val="1"/>
      <w:marLeft w:val="0"/>
      <w:marRight w:val="0"/>
      <w:marTop w:val="0"/>
      <w:marBottom w:val="0"/>
      <w:divBdr>
        <w:top w:val="none" w:sz="0" w:space="0" w:color="auto"/>
        <w:left w:val="none" w:sz="0" w:space="0" w:color="auto"/>
        <w:bottom w:val="none" w:sz="0" w:space="0" w:color="auto"/>
        <w:right w:val="none" w:sz="0" w:space="0" w:color="auto"/>
      </w:divBdr>
    </w:div>
    <w:div w:id="1163400792">
      <w:bodyDiv w:val="1"/>
      <w:marLeft w:val="0"/>
      <w:marRight w:val="0"/>
      <w:marTop w:val="0"/>
      <w:marBottom w:val="0"/>
      <w:divBdr>
        <w:top w:val="none" w:sz="0" w:space="0" w:color="auto"/>
        <w:left w:val="none" w:sz="0" w:space="0" w:color="auto"/>
        <w:bottom w:val="none" w:sz="0" w:space="0" w:color="auto"/>
        <w:right w:val="none" w:sz="0" w:space="0" w:color="auto"/>
      </w:divBdr>
    </w:div>
    <w:div w:id="1166244202">
      <w:bodyDiv w:val="1"/>
      <w:marLeft w:val="0"/>
      <w:marRight w:val="0"/>
      <w:marTop w:val="0"/>
      <w:marBottom w:val="0"/>
      <w:divBdr>
        <w:top w:val="none" w:sz="0" w:space="0" w:color="auto"/>
        <w:left w:val="none" w:sz="0" w:space="0" w:color="auto"/>
        <w:bottom w:val="none" w:sz="0" w:space="0" w:color="auto"/>
        <w:right w:val="none" w:sz="0" w:space="0" w:color="auto"/>
      </w:divBdr>
    </w:div>
    <w:div w:id="1168058284">
      <w:bodyDiv w:val="1"/>
      <w:marLeft w:val="0"/>
      <w:marRight w:val="0"/>
      <w:marTop w:val="0"/>
      <w:marBottom w:val="0"/>
      <w:divBdr>
        <w:top w:val="none" w:sz="0" w:space="0" w:color="auto"/>
        <w:left w:val="none" w:sz="0" w:space="0" w:color="auto"/>
        <w:bottom w:val="none" w:sz="0" w:space="0" w:color="auto"/>
        <w:right w:val="none" w:sz="0" w:space="0" w:color="auto"/>
      </w:divBdr>
    </w:div>
    <w:div w:id="1168135432">
      <w:bodyDiv w:val="1"/>
      <w:marLeft w:val="0"/>
      <w:marRight w:val="0"/>
      <w:marTop w:val="0"/>
      <w:marBottom w:val="0"/>
      <w:divBdr>
        <w:top w:val="none" w:sz="0" w:space="0" w:color="auto"/>
        <w:left w:val="none" w:sz="0" w:space="0" w:color="auto"/>
        <w:bottom w:val="none" w:sz="0" w:space="0" w:color="auto"/>
        <w:right w:val="none" w:sz="0" w:space="0" w:color="auto"/>
      </w:divBdr>
    </w:div>
    <w:div w:id="1168331715">
      <w:bodyDiv w:val="1"/>
      <w:marLeft w:val="0"/>
      <w:marRight w:val="0"/>
      <w:marTop w:val="0"/>
      <w:marBottom w:val="0"/>
      <w:divBdr>
        <w:top w:val="none" w:sz="0" w:space="0" w:color="auto"/>
        <w:left w:val="none" w:sz="0" w:space="0" w:color="auto"/>
        <w:bottom w:val="none" w:sz="0" w:space="0" w:color="auto"/>
        <w:right w:val="none" w:sz="0" w:space="0" w:color="auto"/>
      </w:divBdr>
    </w:div>
    <w:div w:id="1171872923">
      <w:bodyDiv w:val="1"/>
      <w:marLeft w:val="0"/>
      <w:marRight w:val="0"/>
      <w:marTop w:val="0"/>
      <w:marBottom w:val="0"/>
      <w:divBdr>
        <w:top w:val="none" w:sz="0" w:space="0" w:color="auto"/>
        <w:left w:val="none" w:sz="0" w:space="0" w:color="auto"/>
        <w:bottom w:val="none" w:sz="0" w:space="0" w:color="auto"/>
        <w:right w:val="none" w:sz="0" w:space="0" w:color="auto"/>
      </w:divBdr>
    </w:div>
    <w:div w:id="1172916898">
      <w:bodyDiv w:val="1"/>
      <w:marLeft w:val="0"/>
      <w:marRight w:val="0"/>
      <w:marTop w:val="0"/>
      <w:marBottom w:val="0"/>
      <w:divBdr>
        <w:top w:val="none" w:sz="0" w:space="0" w:color="auto"/>
        <w:left w:val="none" w:sz="0" w:space="0" w:color="auto"/>
        <w:bottom w:val="none" w:sz="0" w:space="0" w:color="auto"/>
        <w:right w:val="none" w:sz="0" w:space="0" w:color="auto"/>
      </w:divBdr>
    </w:div>
    <w:div w:id="1176458613">
      <w:bodyDiv w:val="1"/>
      <w:marLeft w:val="0"/>
      <w:marRight w:val="0"/>
      <w:marTop w:val="0"/>
      <w:marBottom w:val="0"/>
      <w:divBdr>
        <w:top w:val="none" w:sz="0" w:space="0" w:color="auto"/>
        <w:left w:val="none" w:sz="0" w:space="0" w:color="auto"/>
        <w:bottom w:val="none" w:sz="0" w:space="0" w:color="auto"/>
        <w:right w:val="none" w:sz="0" w:space="0" w:color="auto"/>
      </w:divBdr>
    </w:div>
    <w:div w:id="1183058121">
      <w:bodyDiv w:val="1"/>
      <w:marLeft w:val="0"/>
      <w:marRight w:val="0"/>
      <w:marTop w:val="0"/>
      <w:marBottom w:val="0"/>
      <w:divBdr>
        <w:top w:val="none" w:sz="0" w:space="0" w:color="auto"/>
        <w:left w:val="none" w:sz="0" w:space="0" w:color="auto"/>
        <w:bottom w:val="none" w:sz="0" w:space="0" w:color="auto"/>
        <w:right w:val="none" w:sz="0" w:space="0" w:color="auto"/>
      </w:divBdr>
    </w:div>
    <w:div w:id="1183088327">
      <w:bodyDiv w:val="1"/>
      <w:marLeft w:val="0"/>
      <w:marRight w:val="0"/>
      <w:marTop w:val="0"/>
      <w:marBottom w:val="0"/>
      <w:divBdr>
        <w:top w:val="none" w:sz="0" w:space="0" w:color="auto"/>
        <w:left w:val="none" w:sz="0" w:space="0" w:color="auto"/>
        <w:bottom w:val="none" w:sz="0" w:space="0" w:color="auto"/>
        <w:right w:val="none" w:sz="0" w:space="0" w:color="auto"/>
      </w:divBdr>
    </w:div>
    <w:div w:id="1188367737">
      <w:bodyDiv w:val="1"/>
      <w:marLeft w:val="0"/>
      <w:marRight w:val="0"/>
      <w:marTop w:val="0"/>
      <w:marBottom w:val="0"/>
      <w:divBdr>
        <w:top w:val="none" w:sz="0" w:space="0" w:color="auto"/>
        <w:left w:val="none" w:sz="0" w:space="0" w:color="auto"/>
        <w:bottom w:val="none" w:sz="0" w:space="0" w:color="auto"/>
        <w:right w:val="none" w:sz="0" w:space="0" w:color="auto"/>
      </w:divBdr>
    </w:div>
    <w:div w:id="1191795058">
      <w:bodyDiv w:val="1"/>
      <w:marLeft w:val="0"/>
      <w:marRight w:val="0"/>
      <w:marTop w:val="0"/>
      <w:marBottom w:val="0"/>
      <w:divBdr>
        <w:top w:val="none" w:sz="0" w:space="0" w:color="auto"/>
        <w:left w:val="none" w:sz="0" w:space="0" w:color="auto"/>
        <w:bottom w:val="none" w:sz="0" w:space="0" w:color="auto"/>
        <w:right w:val="none" w:sz="0" w:space="0" w:color="auto"/>
      </w:divBdr>
    </w:div>
    <w:div w:id="1193037821">
      <w:bodyDiv w:val="1"/>
      <w:marLeft w:val="0"/>
      <w:marRight w:val="0"/>
      <w:marTop w:val="0"/>
      <w:marBottom w:val="0"/>
      <w:divBdr>
        <w:top w:val="none" w:sz="0" w:space="0" w:color="auto"/>
        <w:left w:val="none" w:sz="0" w:space="0" w:color="auto"/>
        <w:bottom w:val="none" w:sz="0" w:space="0" w:color="auto"/>
        <w:right w:val="none" w:sz="0" w:space="0" w:color="auto"/>
      </w:divBdr>
    </w:div>
    <w:div w:id="1200631032">
      <w:bodyDiv w:val="1"/>
      <w:marLeft w:val="0"/>
      <w:marRight w:val="0"/>
      <w:marTop w:val="0"/>
      <w:marBottom w:val="0"/>
      <w:divBdr>
        <w:top w:val="none" w:sz="0" w:space="0" w:color="auto"/>
        <w:left w:val="none" w:sz="0" w:space="0" w:color="auto"/>
        <w:bottom w:val="none" w:sz="0" w:space="0" w:color="auto"/>
        <w:right w:val="none" w:sz="0" w:space="0" w:color="auto"/>
      </w:divBdr>
    </w:div>
    <w:div w:id="1205674713">
      <w:bodyDiv w:val="1"/>
      <w:marLeft w:val="0"/>
      <w:marRight w:val="0"/>
      <w:marTop w:val="0"/>
      <w:marBottom w:val="0"/>
      <w:divBdr>
        <w:top w:val="none" w:sz="0" w:space="0" w:color="auto"/>
        <w:left w:val="none" w:sz="0" w:space="0" w:color="auto"/>
        <w:bottom w:val="none" w:sz="0" w:space="0" w:color="auto"/>
        <w:right w:val="none" w:sz="0" w:space="0" w:color="auto"/>
      </w:divBdr>
    </w:div>
    <w:div w:id="1207721867">
      <w:bodyDiv w:val="1"/>
      <w:marLeft w:val="0"/>
      <w:marRight w:val="0"/>
      <w:marTop w:val="0"/>
      <w:marBottom w:val="0"/>
      <w:divBdr>
        <w:top w:val="none" w:sz="0" w:space="0" w:color="auto"/>
        <w:left w:val="none" w:sz="0" w:space="0" w:color="auto"/>
        <w:bottom w:val="none" w:sz="0" w:space="0" w:color="auto"/>
        <w:right w:val="none" w:sz="0" w:space="0" w:color="auto"/>
      </w:divBdr>
    </w:div>
    <w:div w:id="1208297324">
      <w:bodyDiv w:val="1"/>
      <w:marLeft w:val="0"/>
      <w:marRight w:val="0"/>
      <w:marTop w:val="0"/>
      <w:marBottom w:val="0"/>
      <w:divBdr>
        <w:top w:val="none" w:sz="0" w:space="0" w:color="auto"/>
        <w:left w:val="none" w:sz="0" w:space="0" w:color="auto"/>
        <w:bottom w:val="none" w:sz="0" w:space="0" w:color="auto"/>
        <w:right w:val="none" w:sz="0" w:space="0" w:color="auto"/>
      </w:divBdr>
    </w:div>
    <w:div w:id="1209688508">
      <w:bodyDiv w:val="1"/>
      <w:marLeft w:val="0"/>
      <w:marRight w:val="0"/>
      <w:marTop w:val="0"/>
      <w:marBottom w:val="0"/>
      <w:divBdr>
        <w:top w:val="none" w:sz="0" w:space="0" w:color="auto"/>
        <w:left w:val="none" w:sz="0" w:space="0" w:color="auto"/>
        <w:bottom w:val="none" w:sz="0" w:space="0" w:color="auto"/>
        <w:right w:val="none" w:sz="0" w:space="0" w:color="auto"/>
      </w:divBdr>
    </w:div>
    <w:div w:id="1212839349">
      <w:bodyDiv w:val="1"/>
      <w:marLeft w:val="0"/>
      <w:marRight w:val="0"/>
      <w:marTop w:val="0"/>
      <w:marBottom w:val="0"/>
      <w:divBdr>
        <w:top w:val="none" w:sz="0" w:space="0" w:color="auto"/>
        <w:left w:val="none" w:sz="0" w:space="0" w:color="auto"/>
        <w:bottom w:val="none" w:sz="0" w:space="0" w:color="auto"/>
        <w:right w:val="none" w:sz="0" w:space="0" w:color="auto"/>
      </w:divBdr>
    </w:div>
    <w:div w:id="1213079914">
      <w:bodyDiv w:val="1"/>
      <w:marLeft w:val="0"/>
      <w:marRight w:val="0"/>
      <w:marTop w:val="0"/>
      <w:marBottom w:val="0"/>
      <w:divBdr>
        <w:top w:val="none" w:sz="0" w:space="0" w:color="auto"/>
        <w:left w:val="none" w:sz="0" w:space="0" w:color="auto"/>
        <w:bottom w:val="none" w:sz="0" w:space="0" w:color="auto"/>
        <w:right w:val="none" w:sz="0" w:space="0" w:color="auto"/>
      </w:divBdr>
    </w:div>
    <w:div w:id="1213469438">
      <w:bodyDiv w:val="1"/>
      <w:marLeft w:val="0"/>
      <w:marRight w:val="0"/>
      <w:marTop w:val="0"/>
      <w:marBottom w:val="0"/>
      <w:divBdr>
        <w:top w:val="none" w:sz="0" w:space="0" w:color="auto"/>
        <w:left w:val="none" w:sz="0" w:space="0" w:color="auto"/>
        <w:bottom w:val="none" w:sz="0" w:space="0" w:color="auto"/>
        <w:right w:val="none" w:sz="0" w:space="0" w:color="auto"/>
      </w:divBdr>
    </w:div>
    <w:div w:id="1216700098">
      <w:bodyDiv w:val="1"/>
      <w:marLeft w:val="0"/>
      <w:marRight w:val="0"/>
      <w:marTop w:val="0"/>
      <w:marBottom w:val="0"/>
      <w:divBdr>
        <w:top w:val="none" w:sz="0" w:space="0" w:color="auto"/>
        <w:left w:val="none" w:sz="0" w:space="0" w:color="auto"/>
        <w:bottom w:val="none" w:sz="0" w:space="0" w:color="auto"/>
        <w:right w:val="none" w:sz="0" w:space="0" w:color="auto"/>
      </w:divBdr>
    </w:div>
    <w:div w:id="1218778688">
      <w:bodyDiv w:val="1"/>
      <w:marLeft w:val="0"/>
      <w:marRight w:val="0"/>
      <w:marTop w:val="0"/>
      <w:marBottom w:val="0"/>
      <w:divBdr>
        <w:top w:val="none" w:sz="0" w:space="0" w:color="auto"/>
        <w:left w:val="none" w:sz="0" w:space="0" w:color="auto"/>
        <w:bottom w:val="none" w:sz="0" w:space="0" w:color="auto"/>
        <w:right w:val="none" w:sz="0" w:space="0" w:color="auto"/>
      </w:divBdr>
    </w:div>
    <w:div w:id="1220358743">
      <w:bodyDiv w:val="1"/>
      <w:marLeft w:val="0"/>
      <w:marRight w:val="0"/>
      <w:marTop w:val="0"/>
      <w:marBottom w:val="0"/>
      <w:divBdr>
        <w:top w:val="none" w:sz="0" w:space="0" w:color="auto"/>
        <w:left w:val="none" w:sz="0" w:space="0" w:color="auto"/>
        <w:bottom w:val="none" w:sz="0" w:space="0" w:color="auto"/>
        <w:right w:val="none" w:sz="0" w:space="0" w:color="auto"/>
      </w:divBdr>
    </w:div>
    <w:div w:id="1224756804">
      <w:bodyDiv w:val="1"/>
      <w:marLeft w:val="0"/>
      <w:marRight w:val="0"/>
      <w:marTop w:val="0"/>
      <w:marBottom w:val="0"/>
      <w:divBdr>
        <w:top w:val="none" w:sz="0" w:space="0" w:color="auto"/>
        <w:left w:val="none" w:sz="0" w:space="0" w:color="auto"/>
        <w:bottom w:val="none" w:sz="0" w:space="0" w:color="auto"/>
        <w:right w:val="none" w:sz="0" w:space="0" w:color="auto"/>
      </w:divBdr>
    </w:div>
    <w:div w:id="1229073794">
      <w:bodyDiv w:val="1"/>
      <w:marLeft w:val="0"/>
      <w:marRight w:val="0"/>
      <w:marTop w:val="0"/>
      <w:marBottom w:val="0"/>
      <w:divBdr>
        <w:top w:val="none" w:sz="0" w:space="0" w:color="auto"/>
        <w:left w:val="none" w:sz="0" w:space="0" w:color="auto"/>
        <w:bottom w:val="none" w:sz="0" w:space="0" w:color="auto"/>
        <w:right w:val="none" w:sz="0" w:space="0" w:color="auto"/>
      </w:divBdr>
    </w:div>
    <w:div w:id="1235777384">
      <w:bodyDiv w:val="1"/>
      <w:marLeft w:val="0"/>
      <w:marRight w:val="0"/>
      <w:marTop w:val="0"/>
      <w:marBottom w:val="0"/>
      <w:divBdr>
        <w:top w:val="none" w:sz="0" w:space="0" w:color="auto"/>
        <w:left w:val="none" w:sz="0" w:space="0" w:color="auto"/>
        <w:bottom w:val="none" w:sz="0" w:space="0" w:color="auto"/>
        <w:right w:val="none" w:sz="0" w:space="0" w:color="auto"/>
      </w:divBdr>
    </w:div>
    <w:div w:id="1236428018">
      <w:bodyDiv w:val="1"/>
      <w:marLeft w:val="0"/>
      <w:marRight w:val="0"/>
      <w:marTop w:val="0"/>
      <w:marBottom w:val="0"/>
      <w:divBdr>
        <w:top w:val="none" w:sz="0" w:space="0" w:color="auto"/>
        <w:left w:val="none" w:sz="0" w:space="0" w:color="auto"/>
        <w:bottom w:val="none" w:sz="0" w:space="0" w:color="auto"/>
        <w:right w:val="none" w:sz="0" w:space="0" w:color="auto"/>
      </w:divBdr>
    </w:div>
    <w:div w:id="1236816588">
      <w:bodyDiv w:val="1"/>
      <w:marLeft w:val="0"/>
      <w:marRight w:val="0"/>
      <w:marTop w:val="0"/>
      <w:marBottom w:val="0"/>
      <w:divBdr>
        <w:top w:val="none" w:sz="0" w:space="0" w:color="auto"/>
        <w:left w:val="none" w:sz="0" w:space="0" w:color="auto"/>
        <w:bottom w:val="none" w:sz="0" w:space="0" w:color="auto"/>
        <w:right w:val="none" w:sz="0" w:space="0" w:color="auto"/>
      </w:divBdr>
    </w:div>
    <w:div w:id="1237089091">
      <w:bodyDiv w:val="1"/>
      <w:marLeft w:val="0"/>
      <w:marRight w:val="0"/>
      <w:marTop w:val="0"/>
      <w:marBottom w:val="0"/>
      <w:divBdr>
        <w:top w:val="none" w:sz="0" w:space="0" w:color="auto"/>
        <w:left w:val="none" w:sz="0" w:space="0" w:color="auto"/>
        <w:bottom w:val="none" w:sz="0" w:space="0" w:color="auto"/>
        <w:right w:val="none" w:sz="0" w:space="0" w:color="auto"/>
      </w:divBdr>
    </w:div>
    <w:div w:id="1241911090">
      <w:bodyDiv w:val="1"/>
      <w:marLeft w:val="0"/>
      <w:marRight w:val="0"/>
      <w:marTop w:val="0"/>
      <w:marBottom w:val="0"/>
      <w:divBdr>
        <w:top w:val="none" w:sz="0" w:space="0" w:color="auto"/>
        <w:left w:val="none" w:sz="0" w:space="0" w:color="auto"/>
        <w:bottom w:val="none" w:sz="0" w:space="0" w:color="auto"/>
        <w:right w:val="none" w:sz="0" w:space="0" w:color="auto"/>
      </w:divBdr>
    </w:div>
    <w:div w:id="1242987599">
      <w:bodyDiv w:val="1"/>
      <w:marLeft w:val="0"/>
      <w:marRight w:val="0"/>
      <w:marTop w:val="0"/>
      <w:marBottom w:val="0"/>
      <w:divBdr>
        <w:top w:val="none" w:sz="0" w:space="0" w:color="auto"/>
        <w:left w:val="none" w:sz="0" w:space="0" w:color="auto"/>
        <w:bottom w:val="none" w:sz="0" w:space="0" w:color="auto"/>
        <w:right w:val="none" w:sz="0" w:space="0" w:color="auto"/>
      </w:divBdr>
    </w:div>
    <w:div w:id="1249383669">
      <w:bodyDiv w:val="1"/>
      <w:marLeft w:val="0"/>
      <w:marRight w:val="0"/>
      <w:marTop w:val="0"/>
      <w:marBottom w:val="0"/>
      <w:divBdr>
        <w:top w:val="none" w:sz="0" w:space="0" w:color="auto"/>
        <w:left w:val="none" w:sz="0" w:space="0" w:color="auto"/>
        <w:bottom w:val="none" w:sz="0" w:space="0" w:color="auto"/>
        <w:right w:val="none" w:sz="0" w:space="0" w:color="auto"/>
      </w:divBdr>
    </w:div>
    <w:div w:id="1263680303">
      <w:bodyDiv w:val="1"/>
      <w:marLeft w:val="0"/>
      <w:marRight w:val="0"/>
      <w:marTop w:val="0"/>
      <w:marBottom w:val="0"/>
      <w:divBdr>
        <w:top w:val="none" w:sz="0" w:space="0" w:color="auto"/>
        <w:left w:val="none" w:sz="0" w:space="0" w:color="auto"/>
        <w:bottom w:val="none" w:sz="0" w:space="0" w:color="auto"/>
        <w:right w:val="none" w:sz="0" w:space="0" w:color="auto"/>
      </w:divBdr>
    </w:div>
    <w:div w:id="1264612252">
      <w:bodyDiv w:val="1"/>
      <w:marLeft w:val="0"/>
      <w:marRight w:val="0"/>
      <w:marTop w:val="0"/>
      <w:marBottom w:val="0"/>
      <w:divBdr>
        <w:top w:val="none" w:sz="0" w:space="0" w:color="auto"/>
        <w:left w:val="none" w:sz="0" w:space="0" w:color="auto"/>
        <w:bottom w:val="none" w:sz="0" w:space="0" w:color="auto"/>
        <w:right w:val="none" w:sz="0" w:space="0" w:color="auto"/>
      </w:divBdr>
    </w:div>
    <w:div w:id="1266310687">
      <w:bodyDiv w:val="1"/>
      <w:marLeft w:val="0"/>
      <w:marRight w:val="0"/>
      <w:marTop w:val="0"/>
      <w:marBottom w:val="0"/>
      <w:divBdr>
        <w:top w:val="none" w:sz="0" w:space="0" w:color="auto"/>
        <w:left w:val="none" w:sz="0" w:space="0" w:color="auto"/>
        <w:bottom w:val="none" w:sz="0" w:space="0" w:color="auto"/>
        <w:right w:val="none" w:sz="0" w:space="0" w:color="auto"/>
      </w:divBdr>
    </w:div>
    <w:div w:id="1267157717">
      <w:bodyDiv w:val="1"/>
      <w:marLeft w:val="0"/>
      <w:marRight w:val="0"/>
      <w:marTop w:val="0"/>
      <w:marBottom w:val="0"/>
      <w:divBdr>
        <w:top w:val="none" w:sz="0" w:space="0" w:color="auto"/>
        <w:left w:val="none" w:sz="0" w:space="0" w:color="auto"/>
        <w:bottom w:val="none" w:sz="0" w:space="0" w:color="auto"/>
        <w:right w:val="none" w:sz="0" w:space="0" w:color="auto"/>
      </w:divBdr>
    </w:div>
    <w:div w:id="1281301265">
      <w:bodyDiv w:val="1"/>
      <w:marLeft w:val="0"/>
      <w:marRight w:val="0"/>
      <w:marTop w:val="0"/>
      <w:marBottom w:val="0"/>
      <w:divBdr>
        <w:top w:val="none" w:sz="0" w:space="0" w:color="auto"/>
        <w:left w:val="none" w:sz="0" w:space="0" w:color="auto"/>
        <w:bottom w:val="none" w:sz="0" w:space="0" w:color="auto"/>
        <w:right w:val="none" w:sz="0" w:space="0" w:color="auto"/>
      </w:divBdr>
    </w:div>
    <w:div w:id="1281378644">
      <w:bodyDiv w:val="1"/>
      <w:marLeft w:val="0"/>
      <w:marRight w:val="0"/>
      <w:marTop w:val="0"/>
      <w:marBottom w:val="0"/>
      <w:divBdr>
        <w:top w:val="none" w:sz="0" w:space="0" w:color="auto"/>
        <w:left w:val="none" w:sz="0" w:space="0" w:color="auto"/>
        <w:bottom w:val="none" w:sz="0" w:space="0" w:color="auto"/>
        <w:right w:val="none" w:sz="0" w:space="0" w:color="auto"/>
      </w:divBdr>
    </w:div>
    <w:div w:id="1289312355">
      <w:bodyDiv w:val="1"/>
      <w:marLeft w:val="0"/>
      <w:marRight w:val="0"/>
      <w:marTop w:val="0"/>
      <w:marBottom w:val="0"/>
      <w:divBdr>
        <w:top w:val="none" w:sz="0" w:space="0" w:color="auto"/>
        <w:left w:val="none" w:sz="0" w:space="0" w:color="auto"/>
        <w:bottom w:val="none" w:sz="0" w:space="0" w:color="auto"/>
        <w:right w:val="none" w:sz="0" w:space="0" w:color="auto"/>
      </w:divBdr>
    </w:div>
    <w:div w:id="1294022057">
      <w:bodyDiv w:val="1"/>
      <w:marLeft w:val="0"/>
      <w:marRight w:val="0"/>
      <w:marTop w:val="0"/>
      <w:marBottom w:val="0"/>
      <w:divBdr>
        <w:top w:val="none" w:sz="0" w:space="0" w:color="auto"/>
        <w:left w:val="none" w:sz="0" w:space="0" w:color="auto"/>
        <w:bottom w:val="none" w:sz="0" w:space="0" w:color="auto"/>
        <w:right w:val="none" w:sz="0" w:space="0" w:color="auto"/>
      </w:divBdr>
    </w:div>
    <w:div w:id="1294559795">
      <w:bodyDiv w:val="1"/>
      <w:marLeft w:val="0"/>
      <w:marRight w:val="0"/>
      <w:marTop w:val="0"/>
      <w:marBottom w:val="0"/>
      <w:divBdr>
        <w:top w:val="none" w:sz="0" w:space="0" w:color="auto"/>
        <w:left w:val="none" w:sz="0" w:space="0" w:color="auto"/>
        <w:bottom w:val="none" w:sz="0" w:space="0" w:color="auto"/>
        <w:right w:val="none" w:sz="0" w:space="0" w:color="auto"/>
      </w:divBdr>
    </w:div>
    <w:div w:id="1299141130">
      <w:bodyDiv w:val="1"/>
      <w:marLeft w:val="0"/>
      <w:marRight w:val="0"/>
      <w:marTop w:val="0"/>
      <w:marBottom w:val="0"/>
      <w:divBdr>
        <w:top w:val="none" w:sz="0" w:space="0" w:color="auto"/>
        <w:left w:val="none" w:sz="0" w:space="0" w:color="auto"/>
        <w:bottom w:val="none" w:sz="0" w:space="0" w:color="auto"/>
        <w:right w:val="none" w:sz="0" w:space="0" w:color="auto"/>
      </w:divBdr>
    </w:div>
    <w:div w:id="1305433752">
      <w:bodyDiv w:val="1"/>
      <w:marLeft w:val="0"/>
      <w:marRight w:val="0"/>
      <w:marTop w:val="0"/>
      <w:marBottom w:val="0"/>
      <w:divBdr>
        <w:top w:val="none" w:sz="0" w:space="0" w:color="auto"/>
        <w:left w:val="none" w:sz="0" w:space="0" w:color="auto"/>
        <w:bottom w:val="none" w:sz="0" w:space="0" w:color="auto"/>
        <w:right w:val="none" w:sz="0" w:space="0" w:color="auto"/>
      </w:divBdr>
    </w:div>
    <w:div w:id="1313170784">
      <w:bodyDiv w:val="1"/>
      <w:marLeft w:val="0"/>
      <w:marRight w:val="0"/>
      <w:marTop w:val="0"/>
      <w:marBottom w:val="0"/>
      <w:divBdr>
        <w:top w:val="none" w:sz="0" w:space="0" w:color="auto"/>
        <w:left w:val="none" w:sz="0" w:space="0" w:color="auto"/>
        <w:bottom w:val="none" w:sz="0" w:space="0" w:color="auto"/>
        <w:right w:val="none" w:sz="0" w:space="0" w:color="auto"/>
      </w:divBdr>
    </w:div>
    <w:div w:id="1313633850">
      <w:bodyDiv w:val="1"/>
      <w:marLeft w:val="0"/>
      <w:marRight w:val="0"/>
      <w:marTop w:val="0"/>
      <w:marBottom w:val="0"/>
      <w:divBdr>
        <w:top w:val="none" w:sz="0" w:space="0" w:color="auto"/>
        <w:left w:val="none" w:sz="0" w:space="0" w:color="auto"/>
        <w:bottom w:val="none" w:sz="0" w:space="0" w:color="auto"/>
        <w:right w:val="none" w:sz="0" w:space="0" w:color="auto"/>
      </w:divBdr>
    </w:div>
    <w:div w:id="1316104074">
      <w:bodyDiv w:val="1"/>
      <w:marLeft w:val="0"/>
      <w:marRight w:val="0"/>
      <w:marTop w:val="0"/>
      <w:marBottom w:val="0"/>
      <w:divBdr>
        <w:top w:val="none" w:sz="0" w:space="0" w:color="auto"/>
        <w:left w:val="none" w:sz="0" w:space="0" w:color="auto"/>
        <w:bottom w:val="none" w:sz="0" w:space="0" w:color="auto"/>
        <w:right w:val="none" w:sz="0" w:space="0" w:color="auto"/>
      </w:divBdr>
    </w:div>
    <w:div w:id="1319698486">
      <w:bodyDiv w:val="1"/>
      <w:marLeft w:val="0"/>
      <w:marRight w:val="0"/>
      <w:marTop w:val="0"/>
      <w:marBottom w:val="0"/>
      <w:divBdr>
        <w:top w:val="none" w:sz="0" w:space="0" w:color="auto"/>
        <w:left w:val="none" w:sz="0" w:space="0" w:color="auto"/>
        <w:bottom w:val="none" w:sz="0" w:space="0" w:color="auto"/>
        <w:right w:val="none" w:sz="0" w:space="0" w:color="auto"/>
      </w:divBdr>
    </w:div>
    <w:div w:id="1320383075">
      <w:bodyDiv w:val="1"/>
      <w:marLeft w:val="0"/>
      <w:marRight w:val="0"/>
      <w:marTop w:val="0"/>
      <w:marBottom w:val="0"/>
      <w:divBdr>
        <w:top w:val="none" w:sz="0" w:space="0" w:color="auto"/>
        <w:left w:val="none" w:sz="0" w:space="0" w:color="auto"/>
        <w:bottom w:val="none" w:sz="0" w:space="0" w:color="auto"/>
        <w:right w:val="none" w:sz="0" w:space="0" w:color="auto"/>
      </w:divBdr>
    </w:div>
    <w:div w:id="1320503190">
      <w:bodyDiv w:val="1"/>
      <w:marLeft w:val="0"/>
      <w:marRight w:val="0"/>
      <w:marTop w:val="0"/>
      <w:marBottom w:val="0"/>
      <w:divBdr>
        <w:top w:val="none" w:sz="0" w:space="0" w:color="auto"/>
        <w:left w:val="none" w:sz="0" w:space="0" w:color="auto"/>
        <w:bottom w:val="none" w:sz="0" w:space="0" w:color="auto"/>
        <w:right w:val="none" w:sz="0" w:space="0" w:color="auto"/>
      </w:divBdr>
    </w:div>
    <w:div w:id="1321619304">
      <w:bodyDiv w:val="1"/>
      <w:marLeft w:val="0"/>
      <w:marRight w:val="0"/>
      <w:marTop w:val="0"/>
      <w:marBottom w:val="0"/>
      <w:divBdr>
        <w:top w:val="none" w:sz="0" w:space="0" w:color="auto"/>
        <w:left w:val="none" w:sz="0" w:space="0" w:color="auto"/>
        <w:bottom w:val="none" w:sz="0" w:space="0" w:color="auto"/>
        <w:right w:val="none" w:sz="0" w:space="0" w:color="auto"/>
      </w:divBdr>
    </w:div>
    <w:div w:id="1323923714">
      <w:bodyDiv w:val="1"/>
      <w:marLeft w:val="0"/>
      <w:marRight w:val="0"/>
      <w:marTop w:val="0"/>
      <w:marBottom w:val="0"/>
      <w:divBdr>
        <w:top w:val="none" w:sz="0" w:space="0" w:color="auto"/>
        <w:left w:val="none" w:sz="0" w:space="0" w:color="auto"/>
        <w:bottom w:val="none" w:sz="0" w:space="0" w:color="auto"/>
        <w:right w:val="none" w:sz="0" w:space="0" w:color="auto"/>
      </w:divBdr>
    </w:div>
    <w:div w:id="1327057207">
      <w:bodyDiv w:val="1"/>
      <w:marLeft w:val="0"/>
      <w:marRight w:val="0"/>
      <w:marTop w:val="0"/>
      <w:marBottom w:val="0"/>
      <w:divBdr>
        <w:top w:val="none" w:sz="0" w:space="0" w:color="auto"/>
        <w:left w:val="none" w:sz="0" w:space="0" w:color="auto"/>
        <w:bottom w:val="none" w:sz="0" w:space="0" w:color="auto"/>
        <w:right w:val="none" w:sz="0" w:space="0" w:color="auto"/>
      </w:divBdr>
    </w:div>
    <w:div w:id="1328947078">
      <w:bodyDiv w:val="1"/>
      <w:marLeft w:val="0"/>
      <w:marRight w:val="0"/>
      <w:marTop w:val="0"/>
      <w:marBottom w:val="0"/>
      <w:divBdr>
        <w:top w:val="none" w:sz="0" w:space="0" w:color="auto"/>
        <w:left w:val="none" w:sz="0" w:space="0" w:color="auto"/>
        <w:bottom w:val="none" w:sz="0" w:space="0" w:color="auto"/>
        <w:right w:val="none" w:sz="0" w:space="0" w:color="auto"/>
      </w:divBdr>
    </w:div>
    <w:div w:id="1332872360">
      <w:bodyDiv w:val="1"/>
      <w:marLeft w:val="0"/>
      <w:marRight w:val="0"/>
      <w:marTop w:val="0"/>
      <w:marBottom w:val="0"/>
      <w:divBdr>
        <w:top w:val="none" w:sz="0" w:space="0" w:color="auto"/>
        <w:left w:val="none" w:sz="0" w:space="0" w:color="auto"/>
        <w:bottom w:val="none" w:sz="0" w:space="0" w:color="auto"/>
        <w:right w:val="none" w:sz="0" w:space="0" w:color="auto"/>
      </w:divBdr>
    </w:div>
    <w:div w:id="1333146338">
      <w:bodyDiv w:val="1"/>
      <w:marLeft w:val="0"/>
      <w:marRight w:val="0"/>
      <w:marTop w:val="0"/>
      <w:marBottom w:val="0"/>
      <w:divBdr>
        <w:top w:val="none" w:sz="0" w:space="0" w:color="auto"/>
        <w:left w:val="none" w:sz="0" w:space="0" w:color="auto"/>
        <w:bottom w:val="none" w:sz="0" w:space="0" w:color="auto"/>
        <w:right w:val="none" w:sz="0" w:space="0" w:color="auto"/>
      </w:divBdr>
    </w:div>
    <w:div w:id="1335034234">
      <w:bodyDiv w:val="1"/>
      <w:marLeft w:val="0"/>
      <w:marRight w:val="0"/>
      <w:marTop w:val="0"/>
      <w:marBottom w:val="0"/>
      <w:divBdr>
        <w:top w:val="none" w:sz="0" w:space="0" w:color="auto"/>
        <w:left w:val="none" w:sz="0" w:space="0" w:color="auto"/>
        <w:bottom w:val="none" w:sz="0" w:space="0" w:color="auto"/>
        <w:right w:val="none" w:sz="0" w:space="0" w:color="auto"/>
      </w:divBdr>
    </w:div>
    <w:div w:id="1338265860">
      <w:bodyDiv w:val="1"/>
      <w:marLeft w:val="0"/>
      <w:marRight w:val="0"/>
      <w:marTop w:val="0"/>
      <w:marBottom w:val="0"/>
      <w:divBdr>
        <w:top w:val="none" w:sz="0" w:space="0" w:color="auto"/>
        <w:left w:val="none" w:sz="0" w:space="0" w:color="auto"/>
        <w:bottom w:val="none" w:sz="0" w:space="0" w:color="auto"/>
        <w:right w:val="none" w:sz="0" w:space="0" w:color="auto"/>
      </w:divBdr>
    </w:div>
    <w:div w:id="1338383528">
      <w:bodyDiv w:val="1"/>
      <w:marLeft w:val="0"/>
      <w:marRight w:val="0"/>
      <w:marTop w:val="0"/>
      <w:marBottom w:val="0"/>
      <w:divBdr>
        <w:top w:val="none" w:sz="0" w:space="0" w:color="auto"/>
        <w:left w:val="none" w:sz="0" w:space="0" w:color="auto"/>
        <w:bottom w:val="none" w:sz="0" w:space="0" w:color="auto"/>
        <w:right w:val="none" w:sz="0" w:space="0" w:color="auto"/>
      </w:divBdr>
    </w:div>
    <w:div w:id="1339306922">
      <w:bodyDiv w:val="1"/>
      <w:marLeft w:val="0"/>
      <w:marRight w:val="0"/>
      <w:marTop w:val="0"/>
      <w:marBottom w:val="0"/>
      <w:divBdr>
        <w:top w:val="none" w:sz="0" w:space="0" w:color="auto"/>
        <w:left w:val="none" w:sz="0" w:space="0" w:color="auto"/>
        <w:bottom w:val="none" w:sz="0" w:space="0" w:color="auto"/>
        <w:right w:val="none" w:sz="0" w:space="0" w:color="auto"/>
      </w:divBdr>
    </w:div>
    <w:div w:id="1340619372">
      <w:bodyDiv w:val="1"/>
      <w:marLeft w:val="0"/>
      <w:marRight w:val="0"/>
      <w:marTop w:val="0"/>
      <w:marBottom w:val="0"/>
      <w:divBdr>
        <w:top w:val="none" w:sz="0" w:space="0" w:color="auto"/>
        <w:left w:val="none" w:sz="0" w:space="0" w:color="auto"/>
        <w:bottom w:val="none" w:sz="0" w:space="0" w:color="auto"/>
        <w:right w:val="none" w:sz="0" w:space="0" w:color="auto"/>
      </w:divBdr>
    </w:div>
    <w:div w:id="1341662696">
      <w:bodyDiv w:val="1"/>
      <w:marLeft w:val="0"/>
      <w:marRight w:val="0"/>
      <w:marTop w:val="0"/>
      <w:marBottom w:val="0"/>
      <w:divBdr>
        <w:top w:val="none" w:sz="0" w:space="0" w:color="auto"/>
        <w:left w:val="none" w:sz="0" w:space="0" w:color="auto"/>
        <w:bottom w:val="none" w:sz="0" w:space="0" w:color="auto"/>
        <w:right w:val="none" w:sz="0" w:space="0" w:color="auto"/>
      </w:divBdr>
    </w:div>
    <w:div w:id="1343705716">
      <w:bodyDiv w:val="1"/>
      <w:marLeft w:val="0"/>
      <w:marRight w:val="0"/>
      <w:marTop w:val="0"/>
      <w:marBottom w:val="0"/>
      <w:divBdr>
        <w:top w:val="none" w:sz="0" w:space="0" w:color="auto"/>
        <w:left w:val="none" w:sz="0" w:space="0" w:color="auto"/>
        <w:bottom w:val="none" w:sz="0" w:space="0" w:color="auto"/>
        <w:right w:val="none" w:sz="0" w:space="0" w:color="auto"/>
      </w:divBdr>
    </w:div>
    <w:div w:id="1343819219">
      <w:bodyDiv w:val="1"/>
      <w:marLeft w:val="0"/>
      <w:marRight w:val="0"/>
      <w:marTop w:val="0"/>
      <w:marBottom w:val="0"/>
      <w:divBdr>
        <w:top w:val="none" w:sz="0" w:space="0" w:color="auto"/>
        <w:left w:val="none" w:sz="0" w:space="0" w:color="auto"/>
        <w:bottom w:val="none" w:sz="0" w:space="0" w:color="auto"/>
        <w:right w:val="none" w:sz="0" w:space="0" w:color="auto"/>
      </w:divBdr>
    </w:div>
    <w:div w:id="1345942281">
      <w:bodyDiv w:val="1"/>
      <w:marLeft w:val="0"/>
      <w:marRight w:val="0"/>
      <w:marTop w:val="0"/>
      <w:marBottom w:val="0"/>
      <w:divBdr>
        <w:top w:val="none" w:sz="0" w:space="0" w:color="auto"/>
        <w:left w:val="none" w:sz="0" w:space="0" w:color="auto"/>
        <w:bottom w:val="none" w:sz="0" w:space="0" w:color="auto"/>
        <w:right w:val="none" w:sz="0" w:space="0" w:color="auto"/>
      </w:divBdr>
    </w:div>
    <w:div w:id="1346978258">
      <w:bodyDiv w:val="1"/>
      <w:marLeft w:val="0"/>
      <w:marRight w:val="0"/>
      <w:marTop w:val="0"/>
      <w:marBottom w:val="0"/>
      <w:divBdr>
        <w:top w:val="none" w:sz="0" w:space="0" w:color="auto"/>
        <w:left w:val="none" w:sz="0" w:space="0" w:color="auto"/>
        <w:bottom w:val="none" w:sz="0" w:space="0" w:color="auto"/>
        <w:right w:val="none" w:sz="0" w:space="0" w:color="auto"/>
      </w:divBdr>
    </w:div>
    <w:div w:id="1347749196">
      <w:bodyDiv w:val="1"/>
      <w:marLeft w:val="0"/>
      <w:marRight w:val="0"/>
      <w:marTop w:val="0"/>
      <w:marBottom w:val="0"/>
      <w:divBdr>
        <w:top w:val="none" w:sz="0" w:space="0" w:color="auto"/>
        <w:left w:val="none" w:sz="0" w:space="0" w:color="auto"/>
        <w:bottom w:val="none" w:sz="0" w:space="0" w:color="auto"/>
        <w:right w:val="none" w:sz="0" w:space="0" w:color="auto"/>
      </w:divBdr>
    </w:div>
    <w:div w:id="1348479405">
      <w:bodyDiv w:val="1"/>
      <w:marLeft w:val="0"/>
      <w:marRight w:val="0"/>
      <w:marTop w:val="0"/>
      <w:marBottom w:val="0"/>
      <w:divBdr>
        <w:top w:val="none" w:sz="0" w:space="0" w:color="auto"/>
        <w:left w:val="none" w:sz="0" w:space="0" w:color="auto"/>
        <w:bottom w:val="none" w:sz="0" w:space="0" w:color="auto"/>
        <w:right w:val="none" w:sz="0" w:space="0" w:color="auto"/>
      </w:divBdr>
    </w:div>
    <w:div w:id="1349714939">
      <w:bodyDiv w:val="1"/>
      <w:marLeft w:val="0"/>
      <w:marRight w:val="0"/>
      <w:marTop w:val="0"/>
      <w:marBottom w:val="0"/>
      <w:divBdr>
        <w:top w:val="none" w:sz="0" w:space="0" w:color="auto"/>
        <w:left w:val="none" w:sz="0" w:space="0" w:color="auto"/>
        <w:bottom w:val="none" w:sz="0" w:space="0" w:color="auto"/>
        <w:right w:val="none" w:sz="0" w:space="0" w:color="auto"/>
      </w:divBdr>
    </w:div>
    <w:div w:id="1350524443">
      <w:bodyDiv w:val="1"/>
      <w:marLeft w:val="0"/>
      <w:marRight w:val="0"/>
      <w:marTop w:val="0"/>
      <w:marBottom w:val="0"/>
      <w:divBdr>
        <w:top w:val="none" w:sz="0" w:space="0" w:color="auto"/>
        <w:left w:val="none" w:sz="0" w:space="0" w:color="auto"/>
        <w:bottom w:val="none" w:sz="0" w:space="0" w:color="auto"/>
        <w:right w:val="none" w:sz="0" w:space="0" w:color="auto"/>
      </w:divBdr>
    </w:div>
    <w:div w:id="1354459831">
      <w:bodyDiv w:val="1"/>
      <w:marLeft w:val="0"/>
      <w:marRight w:val="0"/>
      <w:marTop w:val="0"/>
      <w:marBottom w:val="0"/>
      <w:divBdr>
        <w:top w:val="none" w:sz="0" w:space="0" w:color="auto"/>
        <w:left w:val="none" w:sz="0" w:space="0" w:color="auto"/>
        <w:bottom w:val="none" w:sz="0" w:space="0" w:color="auto"/>
        <w:right w:val="none" w:sz="0" w:space="0" w:color="auto"/>
      </w:divBdr>
    </w:div>
    <w:div w:id="1356468973">
      <w:bodyDiv w:val="1"/>
      <w:marLeft w:val="0"/>
      <w:marRight w:val="0"/>
      <w:marTop w:val="0"/>
      <w:marBottom w:val="0"/>
      <w:divBdr>
        <w:top w:val="none" w:sz="0" w:space="0" w:color="auto"/>
        <w:left w:val="none" w:sz="0" w:space="0" w:color="auto"/>
        <w:bottom w:val="none" w:sz="0" w:space="0" w:color="auto"/>
        <w:right w:val="none" w:sz="0" w:space="0" w:color="auto"/>
      </w:divBdr>
    </w:div>
    <w:div w:id="1358504116">
      <w:bodyDiv w:val="1"/>
      <w:marLeft w:val="0"/>
      <w:marRight w:val="0"/>
      <w:marTop w:val="0"/>
      <w:marBottom w:val="0"/>
      <w:divBdr>
        <w:top w:val="none" w:sz="0" w:space="0" w:color="auto"/>
        <w:left w:val="none" w:sz="0" w:space="0" w:color="auto"/>
        <w:bottom w:val="none" w:sz="0" w:space="0" w:color="auto"/>
        <w:right w:val="none" w:sz="0" w:space="0" w:color="auto"/>
      </w:divBdr>
    </w:div>
    <w:div w:id="1359039617">
      <w:bodyDiv w:val="1"/>
      <w:marLeft w:val="0"/>
      <w:marRight w:val="0"/>
      <w:marTop w:val="0"/>
      <w:marBottom w:val="0"/>
      <w:divBdr>
        <w:top w:val="none" w:sz="0" w:space="0" w:color="auto"/>
        <w:left w:val="none" w:sz="0" w:space="0" w:color="auto"/>
        <w:bottom w:val="none" w:sz="0" w:space="0" w:color="auto"/>
        <w:right w:val="none" w:sz="0" w:space="0" w:color="auto"/>
      </w:divBdr>
    </w:div>
    <w:div w:id="1360281069">
      <w:bodyDiv w:val="1"/>
      <w:marLeft w:val="0"/>
      <w:marRight w:val="0"/>
      <w:marTop w:val="0"/>
      <w:marBottom w:val="0"/>
      <w:divBdr>
        <w:top w:val="none" w:sz="0" w:space="0" w:color="auto"/>
        <w:left w:val="none" w:sz="0" w:space="0" w:color="auto"/>
        <w:bottom w:val="none" w:sz="0" w:space="0" w:color="auto"/>
        <w:right w:val="none" w:sz="0" w:space="0" w:color="auto"/>
      </w:divBdr>
    </w:div>
    <w:div w:id="1365592744">
      <w:bodyDiv w:val="1"/>
      <w:marLeft w:val="0"/>
      <w:marRight w:val="0"/>
      <w:marTop w:val="0"/>
      <w:marBottom w:val="0"/>
      <w:divBdr>
        <w:top w:val="none" w:sz="0" w:space="0" w:color="auto"/>
        <w:left w:val="none" w:sz="0" w:space="0" w:color="auto"/>
        <w:bottom w:val="none" w:sz="0" w:space="0" w:color="auto"/>
        <w:right w:val="none" w:sz="0" w:space="0" w:color="auto"/>
      </w:divBdr>
    </w:div>
    <w:div w:id="1366061027">
      <w:bodyDiv w:val="1"/>
      <w:marLeft w:val="0"/>
      <w:marRight w:val="0"/>
      <w:marTop w:val="0"/>
      <w:marBottom w:val="0"/>
      <w:divBdr>
        <w:top w:val="none" w:sz="0" w:space="0" w:color="auto"/>
        <w:left w:val="none" w:sz="0" w:space="0" w:color="auto"/>
        <w:bottom w:val="none" w:sz="0" w:space="0" w:color="auto"/>
        <w:right w:val="none" w:sz="0" w:space="0" w:color="auto"/>
      </w:divBdr>
    </w:div>
    <w:div w:id="1366128170">
      <w:bodyDiv w:val="1"/>
      <w:marLeft w:val="0"/>
      <w:marRight w:val="0"/>
      <w:marTop w:val="0"/>
      <w:marBottom w:val="0"/>
      <w:divBdr>
        <w:top w:val="none" w:sz="0" w:space="0" w:color="auto"/>
        <w:left w:val="none" w:sz="0" w:space="0" w:color="auto"/>
        <w:bottom w:val="none" w:sz="0" w:space="0" w:color="auto"/>
        <w:right w:val="none" w:sz="0" w:space="0" w:color="auto"/>
      </w:divBdr>
    </w:div>
    <w:div w:id="1366366278">
      <w:bodyDiv w:val="1"/>
      <w:marLeft w:val="0"/>
      <w:marRight w:val="0"/>
      <w:marTop w:val="0"/>
      <w:marBottom w:val="0"/>
      <w:divBdr>
        <w:top w:val="none" w:sz="0" w:space="0" w:color="auto"/>
        <w:left w:val="none" w:sz="0" w:space="0" w:color="auto"/>
        <w:bottom w:val="none" w:sz="0" w:space="0" w:color="auto"/>
        <w:right w:val="none" w:sz="0" w:space="0" w:color="auto"/>
      </w:divBdr>
    </w:div>
    <w:div w:id="1366901666">
      <w:bodyDiv w:val="1"/>
      <w:marLeft w:val="0"/>
      <w:marRight w:val="0"/>
      <w:marTop w:val="0"/>
      <w:marBottom w:val="0"/>
      <w:divBdr>
        <w:top w:val="none" w:sz="0" w:space="0" w:color="auto"/>
        <w:left w:val="none" w:sz="0" w:space="0" w:color="auto"/>
        <w:bottom w:val="none" w:sz="0" w:space="0" w:color="auto"/>
        <w:right w:val="none" w:sz="0" w:space="0" w:color="auto"/>
      </w:divBdr>
    </w:div>
    <w:div w:id="1367868753">
      <w:bodyDiv w:val="1"/>
      <w:marLeft w:val="0"/>
      <w:marRight w:val="0"/>
      <w:marTop w:val="0"/>
      <w:marBottom w:val="0"/>
      <w:divBdr>
        <w:top w:val="none" w:sz="0" w:space="0" w:color="auto"/>
        <w:left w:val="none" w:sz="0" w:space="0" w:color="auto"/>
        <w:bottom w:val="none" w:sz="0" w:space="0" w:color="auto"/>
        <w:right w:val="none" w:sz="0" w:space="0" w:color="auto"/>
      </w:divBdr>
    </w:div>
    <w:div w:id="1370913064">
      <w:bodyDiv w:val="1"/>
      <w:marLeft w:val="0"/>
      <w:marRight w:val="0"/>
      <w:marTop w:val="0"/>
      <w:marBottom w:val="0"/>
      <w:divBdr>
        <w:top w:val="none" w:sz="0" w:space="0" w:color="auto"/>
        <w:left w:val="none" w:sz="0" w:space="0" w:color="auto"/>
        <w:bottom w:val="none" w:sz="0" w:space="0" w:color="auto"/>
        <w:right w:val="none" w:sz="0" w:space="0" w:color="auto"/>
      </w:divBdr>
    </w:div>
    <w:div w:id="1371495569">
      <w:bodyDiv w:val="1"/>
      <w:marLeft w:val="0"/>
      <w:marRight w:val="0"/>
      <w:marTop w:val="0"/>
      <w:marBottom w:val="0"/>
      <w:divBdr>
        <w:top w:val="none" w:sz="0" w:space="0" w:color="auto"/>
        <w:left w:val="none" w:sz="0" w:space="0" w:color="auto"/>
        <w:bottom w:val="none" w:sz="0" w:space="0" w:color="auto"/>
        <w:right w:val="none" w:sz="0" w:space="0" w:color="auto"/>
      </w:divBdr>
    </w:div>
    <w:div w:id="1381053629">
      <w:bodyDiv w:val="1"/>
      <w:marLeft w:val="0"/>
      <w:marRight w:val="0"/>
      <w:marTop w:val="0"/>
      <w:marBottom w:val="0"/>
      <w:divBdr>
        <w:top w:val="none" w:sz="0" w:space="0" w:color="auto"/>
        <w:left w:val="none" w:sz="0" w:space="0" w:color="auto"/>
        <w:bottom w:val="none" w:sz="0" w:space="0" w:color="auto"/>
        <w:right w:val="none" w:sz="0" w:space="0" w:color="auto"/>
      </w:divBdr>
    </w:div>
    <w:div w:id="1383097285">
      <w:bodyDiv w:val="1"/>
      <w:marLeft w:val="0"/>
      <w:marRight w:val="0"/>
      <w:marTop w:val="0"/>
      <w:marBottom w:val="0"/>
      <w:divBdr>
        <w:top w:val="none" w:sz="0" w:space="0" w:color="auto"/>
        <w:left w:val="none" w:sz="0" w:space="0" w:color="auto"/>
        <w:bottom w:val="none" w:sz="0" w:space="0" w:color="auto"/>
        <w:right w:val="none" w:sz="0" w:space="0" w:color="auto"/>
      </w:divBdr>
    </w:div>
    <w:div w:id="1383401432">
      <w:bodyDiv w:val="1"/>
      <w:marLeft w:val="0"/>
      <w:marRight w:val="0"/>
      <w:marTop w:val="0"/>
      <w:marBottom w:val="0"/>
      <w:divBdr>
        <w:top w:val="none" w:sz="0" w:space="0" w:color="auto"/>
        <w:left w:val="none" w:sz="0" w:space="0" w:color="auto"/>
        <w:bottom w:val="none" w:sz="0" w:space="0" w:color="auto"/>
        <w:right w:val="none" w:sz="0" w:space="0" w:color="auto"/>
      </w:divBdr>
    </w:div>
    <w:div w:id="1383408332">
      <w:bodyDiv w:val="1"/>
      <w:marLeft w:val="0"/>
      <w:marRight w:val="0"/>
      <w:marTop w:val="0"/>
      <w:marBottom w:val="0"/>
      <w:divBdr>
        <w:top w:val="none" w:sz="0" w:space="0" w:color="auto"/>
        <w:left w:val="none" w:sz="0" w:space="0" w:color="auto"/>
        <w:bottom w:val="none" w:sz="0" w:space="0" w:color="auto"/>
        <w:right w:val="none" w:sz="0" w:space="0" w:color="auto"/>
      </w:divBdr>
    </w:div>
    <w:div w:id="1384137566">
      <w:bodyDiv w:val="1"/>
      <w:marLeft w:val="0"/>
      <w:marRight w:val="0"/>
      <w:marTop w:val="0"/>
      <w:marBottom w:val="0"/>
      <w:divBdr>
        <w:top w:val="none" w:sz="0" w:space="0" w:color="auto"/>
        <w:left w:val="none" w:sz="0" w:space="0" w:color="auto"/>
        <w:bottom w:val="none" w:sz="0" w:space="0" w:color="auto"/>
        <w:right w:val="none" w:sz="0" w:space="0" w:color="auto"/>
      </w:divBdr>
    </w:div>
    <w:div w:id="1389185994">
      <w:bodyDiv w:val="1"/>
      <w:marLeft w:val="0"/>
      <w:marRight w:val="0"/>
      <w:marTop w:val="0"/>
      <w:marBottom w:val="0"/>
      <w:divBdr>
        <w:top w:val="none" w:sz="0" w:space="0" w:color="auto"/>
        <w:left w:val="none" w:sz="0" w:space="0" w:color="auto"/>
        <w:bottom w:val="none" w:sz="0" w:space="0" w:color="auto"/>
        <w:right w:val="none" w:sz="0" w:space="0" w:color="auto"/>
      </w:divBdr>
    </w:div>
    <w:div w:id="1390809461">
      <w:bodyDiv w:val="1"/>
      <w:marLeft w:val="0"/>
      <w:marRight w:val="0"/>
      <w:marTop w:val="0"/>
      <w:marBottom w:val="0"/>
      <w:divBdr>
        <w:top w:val="none" w:sz="0" w:space="0" w:color="auto"/>
        <w:left w:val="none" w:sz="0" w:space="0" w:color="auto"/>
        <w:bottom w:val="none" w:sz="0" w:space="0" w:color="auto"/>
        <w:right w:val="none" w:sz="0" w:space="0" w:color="auto"/>
      </w:divBdr>
    </w:div>
    <w:div w:id="1393310816">
      <w:bodyDiv w:val="1"/>
      <w:marLeft w:val="0"/>
      <w:marRight w:val="0"/>
      <w:marTop w:val="0"/>
      <w:marBottom w:val="0"/>
      <w:divBdr>
        <w:top w:val="none" w:sz="0" w:space="0" w:color="auto"/>
        <w:left w:val="none" w:sz="0" w:space="0" w:color="auto"/>
        <w:bottom w:val="none" w:sz="0" w:space="0" w:color="auto"/>
        <w:right w:val="none" w:sz="0" w:space="0" w:color="auto"/>
      </w:divBdr>
    </w:div>
    <w:div w:id="1396969542">
      <w:bodyDiv w:val="1"/>
      <w:marLeft w:val="0"/>
      <w:marRight w:val="0"/>
      <w:marTop w:val="0"/>
      <w:marBottom w:val="0"/>
      <w:divBdr>
        <w:top w:val="none" w:sz="0" w:space="0" w:color="auto"/>
        <w:left w:val="none" w:sz="0" w:space="0" w:color="auto"/>
        <w:bottom w:val="none" w:sz="0" w:space="0" w:color="auto"/>
        <w:right w:val="none" w:sz="0" w:space="0" w:color="auto"/>
      </w:divBdr>
    </w:div>
    <w:div w:id="1397581123">
      <w:bodyDiv w:val="1"/>
      <w:marLeft w:val="0"/>
      <w:marRight w:val="0"/>
      <w:marTop w:val="0"/>
      <w:marBottom w:val="0"/>
      <w:divBdr>
        <w:top w:val="none" w:sz="0" w:space="0" w:color="auto"/>
        <w:left w:val="none" w:sz="0" w:space="0" w:color="auto"/>
        <w:bottom w:val="none" w:sz="0" w:space="0" w:color="auto"/>
        <w:right w:val="none" w:sz="0" w:space="0" w:color="auto"/>
      </w:divBdr>
    </w:div>
    <w:div w:id="1400203956">
      <w:bodyDiv w:val="1"/>
      <w:marLeft w:val="0"/>
      <w:marRight w:val="0"/>
      <w:marTop w:val="0"/>
      <w:marBottom w:val="0"/>
      <w:divBdr>
        <w:top w:val="none" w:sz="0" w:space="0" w:color="auto"/>
        <w:left w:val="none" w:sz="0" w:space="0" w:color="auto"/>
        <w:bottom w:val="none" w:sz="0" w:space="0" w:color="auto"/>
        <w:right w:val="none" w:sz="0" w:space="0" w:color="auto"/>
      </w:divBdr>
    </w:div>
    <w:div w:id="1402483439">
      <w:bodyDiv w:val="1"/>
      <w:marLeft w:val="0"/>
      <w:marRight w:val="0"/>
      <w:marTop w:val="0"/>
      <w:marBottom w:val="0"/>
      <w:divBdr>
        <w:top w:val="none" w:sz="0" w:space="0" w:color="auto"/>
        <w:left w:val="none" w:sz="0" w:space="0" w:color="auto"/>
        <w:bottom w:val="none" w:sz="0" w:space="0" w:color="auto"/>
        <w:right w:val="none" w:sz="0" w:space="0" w:color="auto"/>
      </w:divBdr>
    </w:div>
    <w:div w:id="1413744958">
      <w:bodyDiv w:val="1"/>
      <w:marLeft w:val="0"/>
      <w:marRight w:val="0"/>
      <w:marTop w:val="0"/>
      <w:marBottom w:val="0"/>
      <w:divBdr>
        <w:top w:val="none" w:sz="0" w:space="0" w:color="auto"/>
        <w:left w:val="none" w:sz="0" w:space="0" w:color="auto"/>
        <w:bottom w:val="none" w:sz="0" w:space="0" w:color="auto"/>
        <w:right w:val="none" w:sz="0" w:space="0" w:color="auto"/>
      </w:divBdr>
    </w:div>
    <w:div w:id="1417049938">
      <w:bodyDiv w:val="1"/>
      <w:marLeft w:val="0"/>
      <w:marRight w:val="0"/>
      <w:marTop w:val="0"/>
      <w:marBottom w:val="0"/>
      <w:divBdr>
        <w:top w:val="none" w:sz="0" w:space="0" w:color="auto"/>
        <w:left w:val="none" w:sz="0" w:space="0" w:color="auto"/>
        <w:bottom w:val="none" w:sz="0" w:space="0" w:color="auto"/>
        <w:right w:val="none" w:sz="0" w:space="0" w:color="auto"/>
      </w:divBdr>
    </w:div>
    <w:div w:id="1428967244">
      <w:bodyDiv w:val="1"/>
      <w:marLeft w:val="0"/>
      <w:marRight w:val="0"/>
      <w:marTop w:val="0"/>
      <w:marBottom w:val="0"/>
      <w:divBdr>
        <w:top w:val="none" w:sz="0" w:space="0" w:color="auto"/>
        <w:left w:val="none" w:sz="0" w:space="0" w:color="auto"/>
        <w:bottom w:val="none" w:sz="0" w:space="0" w:color="auto"/>
        <w:right w:val="none" w:sz="0" w:space="0" w:color="auto"/>
      </w:divBdr>
    </w:div>
    <w:div w:id="1440027813">
      <w:bodyDiv w:val="1"/>
      <w:marLeft w:val="0"/>
      <w:marRight w:val="0"/>
      <w:marTop w:val="0"/>
      <w:marBottom w:val="0"/>
      <w:divBdr>
        <w:top w:val="none" w:sz="0" w:space="0" w:color="auto"/>
        <w:left w:val="none" w:sz="0" w:space="0" w:color="auto"/>
        <w:bottom w:val="none" w:sz="0" w:space="0" w:color="auto"/>
        <w:right w:val="none" w:sz="0" w:space="0" w:color="auto"/>
      </w:divBdr>
    </w:div>
    <w:div w:id="1441991399">
      <w:bodyDiv w:val="1"/>
      <w:marLeft w:val="0"/>
      <w:marRight w:val="0"/>
      <w:marTop w:val="0"/>
      <w:marBottom w:val="0"/>
      <w:divBdr>
        <w:top w:val="none" w:sz="0" w:space="0" w:color="auto"/>
        <w:left w:val="none" w:sz="0" w:space="0" w:color="auto"/>
        <w:bottom w:val="none" w:sz="0" w:space="0" w:color="auto"/>
        <w:right w:val="none" w:sz="0" w:space="0" w:color="auto"/>
      </w:divBdr>
    </w:div>
    <w:div w:id="1443382532">
      <w:bodyDiv w:val="1"/>
      <w:marLeft w:val="0"/>
      <w:marRight w:val="0"/>
      <w:marTop w:val="0"/>
      <w:marBottom w:val="0"/>
      <w:divBdr>
        <w:top w:val="none" w:sz="0" w:space="0" w:color="auto"/>
        <w:left w:val="none" w:sz="0" w:space="0" w:color="auto"/>
        <w:bottom w:val="none" w:sz="0" w:space="0" w:color="auto"/>
        <w:right w:val="none" w:sz="0" w:space="0" w:color="auto"/>
      </w:divBdr>
    </w:div>
    <w:div w:id="1446995333">
      <w:bodyDiv w:val="1"/>
      <w:marLeft w:val="0"/>
      <w:marRight w:val="0"/>
      <w:marTop w:val="0"/>
      <w:marBottom w:val="0"/>
      <w:divBdr>
        <w:top w:val="none" w:sz="0" w:space="0" w:color="auto"/>
        <w:left w:val="none" w:sz="0" w:space="0" w:color="auto"/>
        <w:bottom w:val="none" w:sz="0" w:space="0" w:color="auto"/>
        <w:right w:val="none" w:sz="0" w:space="0" w:color="auto"/>
      </w:divBdr>
    </w:div>
    <w:div w:id="1452170887">
      <w:bodyDiv w:val="1"/>
      <w:marLeft w:val="0"/>
      <w:marRight w:val="0"/>
      <w:marTop w:val="0"/>
      <w:marBottom w:val="0"/>
      <w:divBdr>
        <w:top w:val="none" w:sz="0" w:space="0" w:color="auto"/>
        <w:left w:val="none" w:sz="0" w:space="0" w:color="auto"/>
        <w:bottom w:val="none" w:sz="0" w:space="0" w:color="auto"/>
        <w:right w:val="none" w:sz="0" w:space="0" w:color="auto"/>
      </w:divBdr>
    </w:div>
    <w:div w:id="1454590603">
      <w:bodyDiv w:val="1"/>
      <w:marLeft w:val="0"/>
      <w:marRight w:val="0"/>
      <w:marTop w:val="0"/>
      <w:marBottom w:val="0"/>
      <w:divBdr>
        <w:top w:val="none" w:sz="0" w:space="0" w:color="auto"/>
        <w:left w:val="none" w:sz="0" w:space="0" w:color="auto"/>
        <w:bottom w:val="none" w:sz="0" w:space="0" w:color="auto"/>
        <w:right w:val="none" w:sz="0" w:space="0" w:color="auto"/>
      </w:divBdr>
    </w:div>
    <w:div w:id="1464808336">
      <w:bodyDiv w:val="1"/>
      <w:marLeft w:val="0"/>
      <w:marRight w:val="0"/>
      <w:marTop w:val="0"/>
      <w:marBottom w:val="0"/>
      <w:divBdr>
        <w:top w:val="none" w:sz="0" w:space="0" w:color="auto"/>
        <w:left w:val="none" w:sz="0" w:space="0" w:color="auto"/>
        <w:bottom w:val="none" w:sz="0" w:space="0" w:color="auto"/>
        <w:right w:val="none" w:sz="0" w:space="0" w:color="auto"/>
      </w:divBdr>
    </w:div>
    <w:div w:id="1468401640">
      <w:bodyDiv w:val="1"/>
      <w:marLeft w:val="0"/>
      <w:marRight w:val="0"/>
      <w:marTop w:val="0"/>
      <w:marBottom w:val="0"/>
      <w:divBdr>
        <w:top w:val="none" w:sz="0" w:space="0" w:color="auto"/>
        <w:left w:val="none" w:sz="0" w:space="0" w:color="auto"/>
        <w:bottom w:val="none" w:sz="0" w:space="0" w:color="auto"/>
        <w:right w:val="none" w:sz="0" w:space="0" w:color="auto"/>
      </w:divBdr>
    </w:div>
    <w:div w:id="1471046755">
      <w:bodyDiv w:val="1"/>
      <w:marLeft w:val="0"/>
      <w:marRight w:val="0"/>
      <w:marTop w:val="0"/>
      <w:marBottom w:val="0"/>
      <w:divBdr>
        <w:top w:val="none" w:sz="0" w:space="0" w:color="auto"/>
        <w:left w:val="none" w:sz="0" w:space="0" w:color="auto"/>
        <w:bottom w:val="none" w:sz="0" w:space="0" w:color="auto"/>
        <w:right w:val="none" w:sz="0" w:space="0" w:color="auto"/>
      </w:divBdr>
    </w:div>
    <w:div w:id="1475441976">
      <w:bodyDiv w:val="1"/>
      <w:marLeft w:val="0"/>
      <w:marRight w:val="0"/>
      <w:marTop w:val="0"/>
      <w:marBottom w:val="0"/>
      <w:divBdr>
        <w:top w:val="none" w:sz="0" w:space="0" w:color="auto"/>
        <w:left w:val="none" w:sz="0" w:space="0" w:color="auto"/>
        <w:bottom w:val="none" w:sz="0" w:space="0" w:color="auto"/>
        <w:right w:val="none" w:sz="0" w:space="0" w:color="auto"/>
      </w:divBdr>
    </w:div>
    <w:div w:id="1476099033">
      <w:bodyDiv w:val="1"/>
      <w:marLeft w:val="0"/>
      <w:marRight w:val="0"/>
      <w:marTop w:val="0"/>
      <w:marBottom w:val="0"/>
      <w:divBdr>
        <w:top w:val="none" w:sz="0" w:space="0" w:color="auto"/>
        <w:left w:val="none" w:sz="0" w:space="0" w:color="auto"/>
        <w:bottom w:val="none" w:sz="0" w:space="0" w:color="auto"/>
        <w:right w:val="none" w:sz="0" w:space="0" w:color="auto"/>
      </w:divBdr>
    </w:div>
    <w:div w:id="1476333102">
      <w:bodyDiv w:val="1"/>
      <w:marLeft w:val="0"/>
      <w:marRight w:val="0"/>
      <w:marTop w:val="0"/>
      <w:marBottom w:val="0"/>
      <w:divBdr>
        <w:top w:val="none" w:sz="0" w:space="0" w:color="auto"/>
        <w:left w:val="none" w:sz="0" w:space="0" w:color="auto"/>
        <w:bottom w:val="none" w:sz="0" w:space="0" w:color="auto"/>
        <w:right w:val="none" w:sz="0" w:space="0" w:color="auto"/>
      </w:divBdr>
    </w:div>
    <w:div w:id="1477143649">
      <w:bodyDiv w:val="1"/>
      <w:marLeft w:val="0"/>
      <w:marRight w:val="0"/>
      <w:marTop w:val="0"/>
      <w:marBottom w:val="0"/>
      <w:divBdr>
        <w:top w:val="none" w:sz="0" w:space="0" w:color="auto"/>
        <w:left w:val="none" w:sz="0" w:space="0" w:color="auto"/>
        <w:bottom w:val="none" w:sz="0" w:space="0" w:color="auto"/>
        <w:right w:val="none" w:sz="0" w:space="0" w:color="auto"/>
      </w:divBdr>
    </w:div>
    <w:div w:id="1479033677">
      <w:bodyDiv w:val="1"/>
      <w:marLeft w:val="0"/>
      <w:marRight w:val="0"/>
      <w:marTop w:val="0"/>
      <w:marBottom w:val="0"/>
      <w:divBdr>
        <w:top w:val="none" w:sz="0" w:space="0" w:color="auto"/>
        <w:left w:val="none" w:sz="0" w:space="0" w:color="auto"/>
        <w:bottom w:val="none" w:sz="0" w:space="0" w:color="auto"/>
        <w:right w:val="none" w:sz="0" w:space="0" w:color="auto"/>
      </w:divBdr>
    </w:div>
    <w:div w:id="1480227934">
      <w:bodyDiv w:val="1"/>
      <w:marLeft w:val="0"/>
      <w:marRight w:val="0"/>
      <w:marTop w:val="0"/>
      <w:marBottom w:val="0"/>
      <w:divBdr>
        <w:top w:val="none" w:sz="0" w:space="0" w:color="auto"/>
        <w:left w:val="none" w:sz="0" w:space="0" w:color="auto"/>
        <w:bottom w:val="none" w:sz="0" w:space="0" w:color="auto"/>
        <w:right w:val="none" w:sz="0" w:space="0" w:color="auto"/>
      </w:divBdr>
    </w:div>
    <w:div w:id="1484200310">
      <w:bodyDiv w:val="1"/>
      <w:marLeft w:val="0"/>
      <w:marRight w:val="0"/>
      <w:marTop w:val="0"/>
      <w:marBottom w:val="0"/>
      <w:divBdr>
        <w:top w:val="none" w:sz="0" w:space="0" w:color="auto"/>
        <w:left w:val="none" w:sz="0" w:space="0" w:color="auto"/>
        <w:bottom w:val="none" w:sz="0" w:space="0" w:color="auto"/>
        <w:right w:val="none" w:sz="0" w:space="0" w:color="auto"/>
      </w:divBdr>
    </w:div>
    <w:div w:id="1492674277">
      <w:bodyDiv w:val="1"/>
      <w:marLeft w:val="0"/>
      <w:marRight w:val="0"/>
      <w:marTop w:val="0"/>
      <w:marBottom w:val="0"/>
      <w:divBdr>
        <w:top w:val="none" w:sz="0" w:space="0" w:color="auto"/>
        <w:left w:val="none" w:sz="0" w:space="0" w:color="auto"/>
        <w:bottom w:val="none" w:sz="0" w:space="0" w:color="auto"/>
        <w:right w:val="none" w:sz="0" w:space="0" w:color="auto"/>
      </w:divBdr>
    </w:div>
    <w:div w:id="1495876256">
      <w:bodyDiv w:val="1"/>
      <w:marLeft w:val="0"/>
      <w:marRight w:val="0"/>
      <w:marTop w:val="0"/>
      <w:marBottom w:val="0"/>
      <w:divBdr>
        <w:top w:val="none" w:sz="0" w:space="0" w:color="auto"/>
        <w:left w:val="none" w:sz="0" w:space="0" w:color="auto"/>
        <w:bottom w:val="none" w:sz="0" w:space="0" w:color="auto"/>
        <w:right w:val="none" w:sz="0" w:space="0" w:color="auto"/>
      </w:divBdr>
    </w:div>
    <w:div w:id="1507476568">
      <w:bodyDiv w:val="1"/>
      <w:marLeft w:val="0"/>
      <w:marRight w:val="0"/>
      <w:marTop w:val="0"/>
      <w:marBottom w:val="0"/>
      <w:divBdr>
        <w:top w:val="none" w:sz="0" w:space="0" w:color="auto"/>
        <w:left w:val="none" w:sz="0" w:space="0" w:color="auto"/>
        <w:bottom w:val="none" w:sz="0" w:space="0" w:color="auto"/>
        <w:right w:val="none" w:sz="0" w:space="0" w:color="auto"/>
      </w:divBdr>
    </w:div>
    <w:div w:id="1509294180">
      <w:bodyDiv w:val="1"/>
      <w:marLeft w:val="0"/>
      <w:marRight w:val="0"/>
      <w:marTop w:val="0"/>
      <w:marBottom w:val="0"/>
      <w:divBdr>
        <w:top w:val="none" w:sz="0" w:space="0" w:color="auto"/>
        <w:left w:val="none" w:sz="0" w:space="0" w:color="auto"/>
        <w:bottom w:val="none" w:sz="0" w:space="0" w:color="auto"/>
        <w:right w:val="none" w:sz="0" w:space="0" w:color="auto"/>
      </w:divBdr>
    </w:div>
    <w:div w:id="1513566183">
      <w:bodyDiv w:val="1"/>
      <w:marLeft w:val="0"/>
      <w:marRight w:val="0"/>
      <w:marTop w:val="0"/>
      <w:marBottom w:val="0"/>
      <w:divBdr>
        <w:top w:val="none" w:sz="0" w:space="0" w:color="auto"/>
        <w:left w:val="none" w:sz="0" w:space="0" w:color="auto"/>
        <w:bottom w:val="none" w:sz="0" w:space="0" w:color="auto"/>
        <w:right w:val="none" w:sz="0" w:space="0" w:color="auto"/>
      </w:divBdr>
    </w:div>
    <w:div w:id="1515417047">
      <w:bodyDiv w:val="1"/>
      <w:marLeft w:val="0"/>
      <w:marRight w:val="0"/>
      <w:marTop w:val="0"/>
      <w:marBottom w:val="0"/>
      <w:divBdr>
        <w:top w:val="none" w:sz="0" w:space="0" w:color="auto"/>
        <w:left w:val="none" w:sz="0" w:space="0" w:color="auto"/>
        <w:bottom w:val="none" w:sz="0" w:space="0" w:color="auto"/>
        <w:right w:val="none" w:sz="0" w:space="0" w:color="auto"/>
      </w:divBdr>
    </w:div>
    <w:div w:id="1518497313">
      <w:bodyDiv w:val="1"/>
      <w:marLeft w:val="0"/>
      <w:marRight w:val="0"/>
      <w:marTop w:val="0"/>
      <w:marBottom w:val="0"/>
      <w:divBdr>
        <w:top w:val="none" w:sz="0" w:space="0" w:color="auto"/>
        <w:left w:val="none" w:sz="0" w:space="0" w:color="auto"/>
        <w:bottom w:val="none" w:sz="0" w:space="0" w:color="auto"/>
        <w:right w:val="none" w:sz="0" w:space="0" w:color="auto"/>
      </w:divBdr>
    </w:div>
    <w:div w:id="1519466859">
      <w:bodyDiv w:val="1"/>
      <w:marLeft w:val="0"/>
      <w:marRight w:val="0"/>
      <w:marTop w:val="0"/>
      <w:marBottom w:val="0"/>
      <w:divBdr>
        <w:top w:val="none" w:sz="0" w:space="0" w:color="auto"/>
        <w:left w:val="none" w:sz="0" w:space="0" w:color="auto"/>
        <w:bottom w:val="none" w:sz="0" w:space="0" w:color="auto"/>
        <w:right w:val="none" w:sz="0" w:space="0" w:color="auto"/>
      </w:divBdr>
    </w:div>
    <w:div w:id="1521511729">
      <w:bodyDiv w:val="1"/>
      <w:marLeft w:val="0"/>
      <w:marRight w:val="0"/>
      <w:marTop w:val="0"/>
      <w:marBottom w:val="0"/>
      <w:divBdr>
        <w:top w:val="none" w:sz="0" w:space="0" w:color="auto"/>
        <w:left w:val="none" w:sz="0" w:space="0" w:color="auto"/>
        <w:bottom w:val="none" w:sz="0" w:space="0" w:color="auto"/>
        <w:right w:val="none" w:sz="0" w:space="0" w:color="auto"/>
      </w:divBdr>
    </w:div>
    <w:div w:id="1524511177">
      <w:bodyDiv w:val="1"/>
      <w:marLeft w:val="0"/>
      <w:marRight w:val="0"/>
      <w:marTop w:val="0"/>
      <w:marBottom w:val="0"/>
      <w:divBdr>
        <w:top w:val="none" w:sz="0" w:space="0" w:color="auto"/>
        <w:left w:val="none" w:sz="0" w:space="0" w:color="auto"/>
        <w:bottom w:val="none" w:sz="0" w:space="0" w:color="auto"/>
        <w:right w:val="none" w:sz="0" w:space="0" w:color="auto"/>
      </w:divBdr>
    </w:div>
    <w:div w:id="1529760821">
      <w:bodyDiv w:val="1"/>
      <w:marLeft w:val="0"/>
      <w:marRight w:val="0"/>
      <w:marTop w:val="0"/>
      <w:marBottom w:val="0"/>
      <w:divBdr>
        <w:top w:val="none" w:sz="0" w:space="0" w:color="auto"/>
        <w:left w:val="none" w:sz="0" w:space="0" w:color="auto"/>
        <w:bottom w:val="none" w:sz="0" w:space="0" w:color="auto"/>
        <w:right w:val="none" w:sz="0" w:space="0" w:color="auto"/>
      </w:divBdr>
    </w:div>
    <w:div w:id="1531870278">
      <w:bodyDiv w:val="1"/>
      <w:marLeft w:val="0"/>
      <w:marRight w:val="0"/>
      <w:marTop w:val="0"/>
      <w:marBottom w:val="0"/>
      <w:divBdr>
        <w:top w:val="none" w:sz="0" w:space="0" w:color="auto"/>
        <w:left w:val="none" w:sz="0" w:space="0" w:color="auto"/>
        <w:bottom w:val="none" w:sz="0" w:space="0" w:color="auto"/>
        <w:right w:val="none" w:sz="0" w:space="0" w:color="auto"/>
      </w:divBdr>
    </w:div>
    <w:div w:id="1533221754">
      <w:bodyDiv w:val="1"/>
      <w:marLeft w:val="0"/>
      <w:marRight w:val="0"/>
      <w:marTop w:val="0"/>
      <w:marBottom w:val="0"/>
      <w:divBdr>
        <w:top w:val="none" w:sz="0" w:space="0" w:color="auto"/>
        <w:left w:val="none" w:sz="0" w:space="0" w:color="auto"/>
        <w:bottom w:val="none" w:sz="0" w:space="0" w:color="auto"/>
        <w:right w:val="none" w:sz="0" w:space="0" w:color="auto"/>
      </w:divBdr>
    </w:div>
    <w:div w:id="1535728652">
      <w:bodyDiv w:val="1"/>
      <w:marLeft w:val="0"/>
      <w:marRight w:val="0"/>
      <w:marTop w:val="0"/>
      <w:marBottom w:val="0"/>
      <w:divBdr>
        <w:top w:val="none" w:sz="0" w:space="0" w:color="auto"/>
        <w:left w:val="none" w:sz="0" w:space="0" w:color="auto"/>
        <w:bottom w:val="none" w:sz="0" w:space="0" w:color="auto"/>
        <w:right w:val="none" w:sz="0" w:space="0" w:color="auto"/>
      </w:divBdr>
    </w:div>
    <w:div w:id="1539856365">
      <w:bodyDiv w:val="1"/>
      <w:marLeft w:val="0"/>
      <w:marRight w:val="0"/>
      <w:marTop w:val="0"/>
      <w:marBottom w:val="0"/>
      <w:divBdr>
        <w:top w:val="none" w:sz="0" w:space="0" w:color="auto"/>
        <w:left w:val="none" w:sz="0" w:space="0" w:color="auto"/>
        <w:bottom w:val="none" w:sz="0" w:space="0" w:color="auto"/>
        <w:right w:val="none" w:sz="0" w:space="0" w:color="auto"/>
      </w:divBdr>
    </w:div>
    <w:div w:id="1540358829">
      <w:bodyDiv w:val="1"/>
      <w:marLeft w:val="0"/>
      <w:marRight w:val="0"/>
      <w:marTop w:val="0"/>
      <w:marBottom w:val="0"/>
      <w:divBdr>
        <w:top w:val="none" w:sz="0" w:space="0" w:color="auto"/>
        <w:left w:val="none" w:sz="0" w:space="0" w:color="auto"/>
        <w:bottom w:val="none" w:sz="0" w:space="0" w:color="auto"/>
        <w:right w:val="none" w:sz="0" w:space="0" w:color="auto"/>
      </w:divBdr>
    </w:div>
    <w:div w:id="1540896339">
      <w:bodyDiv w:val="1"/>
      <w:marLeft w:val="0"/>
      <w:marRight w:val="0"/>
      <w:marTop w:val="0"/>
      <w:marBottom w:val="0"/>
      <w:divBdr>
        <w:top w:val="none" w:sz="0" w:space="0" w:color="auto"/>
        <w:left w:val="none" w:sz="0" w:space="0" w:color="auto"/>
        <w:bottom w:val="none" w:sz="0" w:space="0" w:color="auto"/>
        <w:right w:val="none" w:sz="0" w:space="0" w:color="auto"/>
      </w:divBdr>
    </w:div>
    <w:div w:id="1547447524">
      <w:bodyDiv w:val="1"/>
      <w:marLeft w:val="0"/>
      <w:marRight w:val="0"/>
      <w:marTop w:val="0"/>
      <w:marBottom w:val="0"/>
      <w:divBdr>
        <w:top w:val="none" w:sz="0" w:space="0" w:color="auto"/>
        <w:left w:val="none" w:sz="0" w:space="0" w:color="auto"/>
        <w:bottom w:val="none" w:sz="0" w:space="0" w:color="auto"/>
        <w:right w:val="none" w:sz="0" w:space="0" w:color="auto"/>
      </w:divBdr>
    </w:div>
    <w:div w:id="1550266803">
      <w:bodyDiv w:val="1"/>
      <w:marLeft w:val="0"/>
      <w:marRight w:val="0"/>
      <w:marTop w:val="0"/>
      <w:marBottom w:val="0"/>
      <w:divBdr>
        <w:top w:val="none" w:sz="0" w:space="0" w:color="auto"/>
        <w:left w:val="none" w:sz="0" w:space="0" w:color="auto"/>
        <w:bottom w:val="none" w:sz="0" w:space="0" w:color="auto"/>
        <w:right w:val="none" w:sz="0" w:space="0" w:color="auto"/>
      </w:divBdr>
    </w:div>
    <w:div w:id="1550729291">
      <w:bodyDiv w:val="1"/>
      <w:marLeft w:val="0"/>
      <w:marRight w:val="0"/>
      <w:marTop w:val="0"/>
      <w:marBottom w:val="0"/>
      <w:divBdr>
        <w:top w:val="none" w:sz="0" w:space="0" w:color="auto"/>
        <w:left w:val="none" w:sz="0" w:space="0" w:color="auto"/>
        <w:bottom w:val="none" w:sz="0" w:space="0" w:color="auto"/>
        <w:right w:val="none" w:sz="0" w:space="0" w:color="auto"/>
      </w:divBdr>
    </w:div>
    <w:div w:id="1552182349">
      <w:bodyDiv w:val="1"/>
      <w:marLeft w:val="0"/>
      <w:marRight w:val="0"/>
      <w:marTop w:val="0"/>
      <w:marBottom w:val="0"/>
      <w:divBdr>
        <w:top w:val="none" w:sz="0" w:space="0" w:color="auto"/>
        <w:left w:val="none" w:sz="0" w:space="0" w:color="auto"/>
        <w:bottom w:val="none" w:sz="0" w:space="0" w:color="auto"/>
        <w:right w:val="none" w:sz="0" w:space="0" w:color="auto"/>
      </w:divBdr>
    </w:div>
    <w:div w:id="1552617972">
      <w:bodyDiv w:val="1"/>
      <w:marLeft w:val="0"/>
      <w:marRight w:val="0"/>
      <w:marTop w:val="0"/>
      <w:marBottom w:val="0"/>
      <w:divBdr>
        <w:top w:val="none" w:sz="0" w:space="0" w:color="auto"/>
        <w:left w:val="none" w:sz="0" w:space="0" w:color="auto"/>
        <w:bottom w:val="none" w:sz="0" w:space="0" w:color="auto"/>
        <w:right w:val="none" w:sz="0" w:space="0" w:color="auto"/>
      </w:divBdr>
    </w:div>
    <w:div w:id="1556430826">
      <w:bodyDiv w:val="1"/>
      <w:marLeft w:val="0"/>
      <w:marRight w:val="0"/>
      <w:marTop w:val="0"/>
      <w:marBottom w:val="0"/>
      <w:divBdr>
        <w:top w:val="none" w:sz="0" w:space="0" w:color="auto"/>
        <w:left w:val="none" w:sz="0" w:space="0" w:color="auto"/>
        <w:bottom w:val="none" w:sz="0" w:space="0" w:color="auto"/>
        <w:right w:val="none" w:sz="0" w:space="0" w:color="auto"/>
      </w:divBdr>
    </w:div>
    <w:div w:id="1557476430">
      <w:bodyDiv w:val="1"/>
      <w:marLeft w:val="0"/>
      <w:marRight w:val="0"/>
      <w:marTop w:val="0"/>
      <w:marBottom w:val="0"/>
      <w:divBdr>
        <w:top w:val="none" w:sz="0" w:space="0" w:color="auto"/>
        <w:left w:val="none" w:sz="0" w:space="0" w:color="auto"/>
        <w:bottom w:val="none" w:sz="0" w:space="0" w:color="auto"/>
        <w:right w:val="none" w:sz="0" w:space="0" w:color="auto"/>
      </w:divBdr>
    </w:div>
    <w:div w:id="1565724675">
      <w:bodyDiv w:val="1"/>
      <w:marLeft w:val="0"/>
      <w:marRight w:val="0"/>
      <w:marTop w:val="0"/>
      <w:marBottom w:val="0"/>
      <w:divBdr>
        <w:top w:val="none" w:sz="0" w:space="0" w:color="auto"/>
        <w:left w:val="none" w:sz="0" w:space="0" w:color="auto"/>
        <w:bottom w:val="none" w:sz="0" w:space="0" w:color="auto"/>
        <w:right w:val="none" w:sz="0" w:space="0" w:color="auto"/>
      </w:divBdr>
    </w:div>
    <w:div w:id="1566573390">
      <w:bodyDiv w:val="1"/>
      <w:marLeft w:val="0"/>
      <w:marRight w:val="0"/>
      <w:marTop w:val="0"/>
      <w:marBottom w:val="0"/>
      <w:divBdr>
        <w:top w:val="none" w:sz="0" w:space="0" w:color="auto"/>
        <w:left w:val="none" w:sz="0" w:space="0" w:color="auto"/>
        <w:bottom w:val="none" w:sz="0" w:space="0" w:color="auto"/>
        <w:right w:val="none" w:sz="0" w:space="0" w:color="auto"/>
      </w:divBdr>
    </w:div>
    <w:div w:id="1567840377">
      <w:bodyDiv w:val="1"/>
      <w:marLeft w:val="0"/>
      <w:marRight w:val="0"/>
      <w:marTop w:val="0"/>
      <w:marBottom w:val="0"/>
      <w:divBdr>
        <w:top w:val="none" w:sz="0" w:space="0" w:color="auto"/>
        <w:left w:val="none" w:sz="0" w:space="0" w:color="auto"/>
        <w:bottom w:val="none" w:sz="0" w:space="0" w:color="auto"/>
        <w:right w:val="none" w:sz="0" w:space="0" w:color="auto"/>
      </w:divBdr>
    </w:div>
    <w:div w:id="1571889280">
      <w:bodyDiv w:val="1"/>
      <w:marLeft w:val="0"/>
      <w:marRight w:val="0"/>
      <w:marTop w:val="0"/>
      <w:marBottom w:val="0"/>
      <w:divBdr>
        <w:top w:val="none" w:sz="0" w:space="0" w:color="auto"/>
        <w:left w:val="none" w:sz="0" w:space="0" w:color="auto"/>
        <w:bottom w:val="none" w:sz="0" w:space="0" w:color="auto"/>
        <w:right w:val="none" w:sz="0" w:space="0" w:color="auto"/>
      </w:divBdr>
    </w:div>
    <w:div w:id="1579091786">
      <w:bodyDiv w:val="1"/>
      <w:marLeft w:val="0"/>
      <w:marRight w:val="0"/>
      <w:marTop w:val="0"/>
      <w:marBottom w:val="0"/>
      <w:divBdr>
        <w:top w:val="none" w:sz="0" w:space="0" w:color="auto"/>
        <w:left w:val="none" w:sz="0" w:space="0" w:color="auto"/>
        <w:bottom w:val="none" w:sz="0" w:space="0" w:color="auto"/>
        <w:right w:val="none" w:sz="0" w:space="0" w:color="auto"/>
      </w:divBdr>
    </w:div>
    <w:div w:id="1581868023">
      <w:bodyDiv w:val="1"/>
      <w:marLeft w:val="0"/>
      <w:marRight w:val="0"/>
      <w:marTop w:val="0"/>
      <w:marBottom w:val="0"/>
      <w:divBdr>
        <w:top w:val="none" w:sz="0" w:space="0" w:color="auto"/>
        <w:left w:val="none" w:sz="0" w:space="0" w:color="auto"/>
        <w:bottom w:val="none" w:sz="0" w:space="0" w:color="auto"/>
        <w:right w:val="none" w:sz="0" w:space="0" w:color="auto"/>
      </w:divBdr>
    </w:div>
    <w:div w:id="1586114598">
      <w:bodyDiv w:val="1"/>
      <w:marLeft w:val="0"/>
      <w:marRight w:val="0"/>
      <w:marTop w:val="0"/>
      <w:marBottom w:val="0"/>
      <w:divBdr>
        <w:top w:val="none" w:sz="0" w:space="0" w:color="auto"/>
        <w:left w:val="none" w:sz="0" w:space="0" w:color="auto"/>
        <w:bottom w:val="none" w:sz="0" w:space="0" w:color="auto"/>
        <w:right w:val="none" w:sz="0" w:space="0" w:color="auto"/>
      </w:divBdr>
    </w:div>
    <w:div w:id="1588996777">
      <w:bodyDiv w:val="1"/>
      <w:marLeft w:val="0"/>
      <w:marRight w:val="0"/>
      <w:marTop w:val="0"/>
      <w:marBottom w:val="0"/>
      <w:divBdr>
        <w:top w:val="none" w:sz="0" w:space="0" w:color="auto"/>
        <w:left w:val="none" w:sz="0" w:space="0" w:color="auto"/>
        <w:bottom w:val="none" w:sz="0" w:space="0" w:color="auto"/>
        <w:right w:val="none" w:sz="0" w:space="0" w:color="auto"/>
      </w:divBdr>
    </w:div>
    <w:div w:id="1589926568">
      <w:bodyDiv w:val="1"/>
      <w:marLeft w:val="0"/>
      <w:marRight w:val="0"/>
      <w:marTop w:val="0"/>
      <w:marBottom w:val="0"/>
      <w:divBdr>
        <w:top w:val="none" w:sz="0" w:space="0" w:color="auto"/>
        <w:left w:val="none" w:sz="0" w:space="0" w:color="auto"/>
        <w:bottom w:val="none" w:sz="0" w:space="0" w:color="auto"/>
        <w:right w:val="none" w:sz="0" w:space="0" w:color="auto"/>
      </w:divBdr>
    </w:div>
    <w:div w:id="1589994823">
      <w:bodyDiv w:val="1"/>
      <w:marLeft w:val="0"/>
      <w:marRight w:val="0"/>
      <w:marTop w:val="0"/>
      <w:marBottom w:val="0"/>
      <w:divBdr>
        <w:top w:val="none" w:sz="0" w:space="0" w:color="auto"/>
        <w:left w:val="none" w:sz="0" w:space="0" w:color="auto"/>
        <w:bottom w:val="none" w:sz="0" w:space="0" w:color="auto"/>
        <w:right w:val="none" w:sz="0" w:space="0" w:color="auto"/>
      </w:divBdr>
    </w:div>
    <w:div w:id="1590849319">
      <w:bodyDiv w:val="1"/>
      <w:marLeft w:val="0"/>
      <w:marRight w:val="0"/>
      <w:marTop w:val="0"/>
      <w:marBottom w:val="0"/>
      <w:divBdr>
        <w:top w:val="none" w:sz="0" w:space="0" w:color="auto"/>
        <w:left w:val="none" w:sz="0" w:space="0" w:color="auto"/>
        <w:bottom w:val="none" w:sz="0" w:space="0" w:color="auto"/>
        <w:right w:val="none" w:sz="0" w:space="0" w:color="auto"/>
      </w:divBdr>
    </w:div>
    <w:div w:id="1596866304">
      <w:bodyDiv w:val="1"/>
      <w:marLeft w:val="0"/>
      <w:marRight w:val="0"/>
      <w:marTop w:val="0"/>
      <w:marBottom w:val="0"/>
      <w:divBdr>
        <w:top w:val="none" w:sz="0" w:space="0" w:color="auto"/>
        <w:left w:val="none" w:sz="0" w:space="0" w:color="auto"/>
        <w:bottom w:val="none" w:sz="0" w:space="0" w:color="auto"/>
        <w:right w:val="none" w:sz="0" w:space="0" w:color="auto"/>
      </w:divBdr>
    </w:div>
    <w:div w:id="1597982184">
      <w:bodyDiv w:val="1"/>
      <w:marLeft w:val="0"/>
      <w:marRight w:val="0"/>
      <w:marTop w:val="0"/>
      <w:marBottom w:val="0"/>
      <w:divBdr>
        <w:top w:val="none" w:sz="0" w:space="0" w:color="auto"/>
        <w:left w:val="none" w:sz="0" w:space="0" w:color="auto"/>
        <w:bottom w:val="none" w:sz="0" w:space="0" w:color="auto"/>
        <w:right w:val="none" w:sz="0" w:space="0" w:color="auto"/>
      </w:divBdr>
    </w:div>
    <w:div w:id="1600138216">
      <w:bodyDiv w:val="1"/>
      <w:marLeft w:val="0"/>
      <w:marRight w:val="0"/>
      <w:marTop w:val="0"/>
      <w:marBottom w:val="0"/>
      <w:divBdr>
        <w:top w:val="none" w:sz="0" w:space="0" w:color="auto"/>
        <w:left w:val="none" w:sz="0" w:space="0" w:color="auto"/>
        <w:bottom w:val="none" w:sz="0" w:space="0" w:color="auto"/>
        <w:right w:val="none" w:sz="0" w:space="0" w:color="auto"/>
      </w:divBdr>
    </w:div>
    <w:div w:id="1600529339">
      <w:bodyDiv w:val="1"/>
      <w:marLeft w:val="0"/>
      <w:marRight w:val="0"/>
      <w:marTop w:val="0"/>
      <w:marBottom w:val="0"/>
      <w:divBdr>
        <w:top w:val="none" w:sz="0" w:space="0" w:color="auto"/>
        <w:left w:val="none" w:sz="0" w:space="0" w:color="auto"/>
        <w:bottom w:val="none" w:sz="0" w:space="0" w:color="auto"/>
        <w:right w:val="none" w:sz="0" w:space="0" w:color="auto"/>
      </w:divBdr>
    </w:div>
    <w:div w:id="1601330577">
      <w:bodyDiv w:val="1"/>
      <w:marLeft w:val="0"/>
      <w:marRight w:val="0"/>
      <w:marTop w:val="0"/>
      <w:marBottom w:val="0"/>
      <w:divBdr>
        <w:top w:val="none" w:sz="0" w:space="0" w:color="auto"/>
        <w:left w:val="none" w:sz="0" w:space="0" w:color="auto"/>
        <w:bottom w:val="none" w:sz="0" w:space="0" w:color="auto"/>
        <w:right w:val="none" w:sz="0" w:space="0" w:color="auto"/>
      </w:divBdr>
    </w:div>
    <w:div w:id="1604142391">
      <w:bodyDiv w:val="1"/>
      <w:marLeft w:val="0"/>
      <w:marRight w:val="0"/>
      <w:marTop w:val="0"/>
      <w:marBottom w:val="0"/>
      <w:divBdr>
        <w:top w:val="none" w:sz="0" w:space="0" w:color="auto"/>
        <w:left w:val="none" w:sz="0" w:space="0" w:color="auto"/>
        <w:bottom w:val="none" w:sz="0" w:space="0" w:color="auto"/>
        <w:right w:val="none" w:sz="0" w:space="0" w:color="auto"/>
      </w:divBdr>
    </w:div>
    <w:div w:id="1604845891">
      <w:bodyDiv w:val="1"/>
      <w:marLeft w:val="0"/>
      <w:marRight w:val="0"/>
      <w:marTop w:val="0"/>
      <w:marBottom w:val="0"/>
      <w:divBdr>
        <w:top w:val="none" w:sz="0" w:space="0" w:color="auto"/>
        <w:left w:val="none" w:sz="0" w:space="0" w:color="auto"/>
        <w:bottom w:val="none" w:sz="0" w:space="0" w:color="auto"/>
        <w:right w:val="none" w:sz="0" w:space="0" w:color="auto"/>
      </w:divBdr>
    </w:div>
    <w:div w:id="1606691357">
      <w:bodyDiv w:val="1"/>
      <w:marLeft w:val="0"/>
      <w:marRight w:val="0"/>
      <w:marTop w:val="0"/>
      <w:marBottom w:val="0"/>
      <w:divBdr>
        <w:top w:val="none" w:sz="0" w:space="0" w:color="auto"/>
        <w:left w:val="none" w:sz="0" w:space="0" w:color="auto"/>
        <w:bottom w:val="none" w:sz="0" w:space="0" w:color="auto"/>
        <w:right w:val="none" w:sz="0" w:space="0" w:color="auto"/>
      </w:divBdr>
    </w:div>
    <w:div w:id="1606839901">
      <w:bodyDiv w:val="1"/>
      <w:marLeft w:val="0"/>
      <w:marRight w:val="0"/>
      <w:marTop w:val="0"/>
      <w:marBottom w:val="0"/>
      <w:divBdr>
        <w:top w:val="none" w:sz="0" w:space="0" w:color="auto"/>
        <w:left w:val="none" w:sz="0" w:space="0" w:color="auto"/>
        <w:bottom w:val="none" w:sz="0" w:space="0" w:color="auto"/>
        <w:right w:val="none" w:sz="0" w:space="0" w:color="auto"/>
      </w:divBdr>
    </w:div>
    <w:div w:id="1607888246">
      <w:bodyDiv w:val="1"/>
      <w:marLeft w:val="0"/>
      <w:marRight w:val="0"/>
      <w:marTop w:val="0"/>
      <w:marBottom w:val="0"/>
      <w:divBdr>
        <w:top w:val="none" w:sz="0" w:space="0" w:color="auto"/>
        <w:left w:val="none" w:sz="0" w:space="0" w:color="auto"/>
        <w:bottom w:val="none" w:sz="0" w:space="0" w:color="auto"/>
        <w:right w:val="none" w:sz="0" w:space="0" w:color="auto"/>
      </w:divBdr>
    </w:div>
    <w:div w:id="1608199608">
      <w:bodyDiv w:val="1"/>
      <w:marLeft w:val="0"/>
      <w:marRight w:val="0"/>
      <w:marTop w:val="0"/>
      <w:marBottom w:val="0"/>
      <w:divBdr>
        <w:top w:val="none" w:sz="0" w:space="0" w:color="auto"/>
        <w:left w:val="none" w:sz="0" w:space="0" w:color="auto"/>
        <w:bottom w:val="none" w:sz="0" w:space="0" w:color="auto"/>
        <w:right w:val="none" w:sz="0" w:space="0" w:color="auto"/>
      </w:divBdr>
    </w:div>
    <w:div w:id="1612854165">
      <w:bodyDiv w:val="1"/>
      <w:marLeft w:val="0"/>
      <w:marRight w:val="0"/>
      <w:marTop w:val="0"/>
      <w:marBottom w:val="0"/>
      <w:divBdr>
        <w:top w:val="none" w:sz="0" w:space="0" w:color="auto"/>
        <w:left w:val="none" w:sz="0" w:space="0" w:color="auto"/>
        <w:bottom w:val="none" w:sz="0" w:space="0" w:color="auto"/>
        <w:right w:val="none" w:sz="0" w:space="0" w:color="auto"/>
      </w:divBdr>
    </w:div>
    <w:div w:id="1614358288">
      <w:bodyDiv w:val="1"/>
      <w:marLeft w:val="0"/>
      <w:marRight w:val="0"/>
      <w:marTop w:val="0"/>
      <w:marBottom w:val="0"/>
      <w:divBdr>
        <w:top w:val="none" w:sz="0" w:space="0" w:color="auto"/>
        <w:left w:val="none" w:sz="0" w:space="0" w:color="auto"/>
        <w:bottom w:val="none" w:sz="0" w:space="0" w:color="auto"/>
        <w:right w:val="none" w:sz="0" w:space="0" w:color="auto"/>
      </w:divBdr>
    </w:div>
    <w:div w:id="1615281759">
      <w:bodyDiv w:val="1"/>
      <w:marLeft w:val="0"/>
      <w:marRight w:val="0"/>
      <w:marTop w:val="0"/>
      <w:marBottom w:val="0"/>
      <w:divBdr>
        <w:top w:val="none" w:sz="0" w:space="0" w:color="auto"/>
        <w:left w:val="none" w:sz="0" w:space="0" w:color="auto"/>
        <w:bottom w:val="none" w:sz="0" w:space="0" w:color="auto"/>
        <w:right w:val="none" w:sz="0" w:space="0" w:color="auto"/>
      </w:divBdr>
    </w:div>
    <w:div w:id="1615478160">
      <w:bodyDiv w:val="1"/>
      <w:marLeft w:val="0"/>
      <w:marRight w:val="0"/>
      <w:marTop w:val="0"/>
      <w:marBottom w:val="0"/>
      <w:divBdr>
        <w:top w:val="none" w:sz="0" w:space="0" w:color="auto"/>
        <w:left w:val="none" w:sz="0" w:space="0" w:color="auto"/>
        <w:bottom w:val="none" w:sz="0" w:space="0" w:color="auto"/>
        <w:right w:val="none" w:sz="0" w:space="0" w:color="auto"/>
      </w:divBdr>
    </w:div>
    <w:div w:id="1617253524">
      <w:bodyDiv w:val="1"/>
      <w:marLeft w:val="0"/>
      <w:marRight w:val="0"/>
      <w:marTop w:val="0"/>
      <w:marBottom w:val="0"/>
      <w:divBdr>
        <w:top w:val="none" w:sz="0" w:space="0" w:color="auto"/>
        <w:left w:val="none" w:sz="0" w:space="0" w:color="auto"/>
        <w:bottom w:val="none" w:sz="0" w:space="0" w:color="auto"/>
        <w:right w:val="none" w:sz="0" w:space="0" w:color="auto"/>
      </w:divBdr>
    </w:div>
    <w:div w:id="1619406218">
      <w:bodyDiv w:val="1"/>
      <w:marLeft w:val="0"/>
      <w:marRight w:val="0"/>
      <w:marTop w:val="0"/>
      <w:marBottom w:val="0"/>
      <w:divBdr>
        <w:top w:val="none" w:sz="0" w:space="0" w:color="auto"/>
        <w:left w:val="none" w:sz="0" w:space="0" w:color="auto"/>
        <w:bottom w:val="none" w:sz="0" w:space="0" w:color="auto"/>
        <w:right w:val="none" w:sz="0" w:space="0" w:color="auto"/>
      </w:divBdr>
    </w:div>
    <w:div w:id="1621761962">
      <w:bodyDiv w:val="1"/>
      <w:marLeft w:val="0"/>
      <w:marRight w:val="0"/>
      <w:marTop w:val="0"/>
      <w:marBottom w:val="0"/>
      <w:divBdr>
        <w:top w:val="none" w:sz="0" w:space="0" w:color="auto"/>
        <w:left w:val="none" w:sz="0" w:space="0" w:color="auto"/>
        <w:bottom w:val="none" w:sz="0" w:space="0" w:color="auto"/>
        <w:right w:val="none" w:sz="0" w:space="0" w:color="auto"/>
      </w:divBdr>
    </w:div>
    <w:div w:id="1622345377">
      <w:bodyDiv w:val="1"/>
      <w:marLeft w:val="0"/>
      <w:marRight w:val="0"/>
      <w:marTop w:val="0"/>
      <w:marBottom w:val="0"/>
      <w:divBdr>
        <w:top w:val="none" w:sz="0" w:space="0" w:color="auto"/>
        <w:left w:val="none" w:sz="0" w:space="0" w:color="auto"/>
        <w:bottom w:val="none" w:sz="0" w:space="0" w:color="auto"/>
        <w:right w:val="none" w:sz="0" w:space="0" w:color="auto"/>
      </w:divBdr>
    </w:div>
    <w:div w:id="1623919622">
      <w:bodyDiv w:val="1"/>
      <w:marLeft w:val="0"/>
      <w:marRight w:val="0"/>
      <w:marTop w:val="0"/>
      <w:marBottom w:val="0"/>
      <w:divBdr>
        <w:top w:val="none" w:sz="0" w:space="0" w:color="auto"/>
        <w:left w:val="none" w:sz="0" w:space="0" w:color="auto"/>
        <w:bottom w:val="none" w:sz="0" w:space="0" w:color="auto"/>
        <w:right w:val="none" w:sz="0" w:space="0" w:color="auto"/>
      </w:divBdr>
    </w:div>
    <w:div w:id="1624648654">
      <w:bodyDiv w:val="1"/>
      <w:marLeft w:val="0"/>
      <w:marRight w:val="0"/>
      <w:marTop w:val="0"/>
      <w:marBottom w:val="0"/>
      <w:divBdr>
        <w:top w:val="none" w:sz="0" w:space="0" w:color="auto"/>
        <w:left w:val="none" w:sz="0" w:space="0" w:color="auto"/>
        <w:bottom w:val="none" w:sz="0" w:space="0" w:color="auto"/>
        <w:right w:val="none" w:sz="0" w:space="0" w:color="auto"/>
      </w:divBdr>
    </w:div>
    <w:div w:id="1630938829">
      <w:bodyDiv w:val="1"/>
      <w:marLeft w:val="0"/>
      <w:marRight w:val="0"/>
      <w:marTop w:val="0"/>
      <w:marBottom w:val="0"/>
      <w:divBdr>
        <w:top w:val="none" w:sz="0" w:space="0" w:color="auto"/>
        <w:left w:val="none" w:sz="0" w:space="0" w:color="auto"/>
        <w:bottom w:val="none" w:sz="0" w:space="0" w:color="auto"/>
        <w:right w:val="none" w:sz="0" w:space="0" w:color="auto"/>
      </w:divBdr>
    </w:div>
    <w:div w:id="1631282976">
      <w:bodyDiv w:val="1"/>
      <w:marLeft w:val="0"/>
      <w:marRight w:val="0"/>
      <w:marTop w:val="0"/>
      <w:marBottom w:val="0"/>
      <w:divBdr>
        <w:top w:val="none" w:sz="0" w:space="0" w:color="auto"/>
        <w:left w:val="none" w:sz="0" w:space="0" w:color="auto"/>
        <w:bottom w:val="none" w:sz="0" w:space="0" w:color="auto"/>
        <w:right w:val="none" w:sz="0" w:space="0" w:color="auto"/>
      </w:divBdr>
    </w:div>
    <w:div w:id="1632635963">
      <w:bodyDiv w:val="1"/>
      <w:marLeft w:val="0"/>
      <w:marRight w:val="0"/>
      <w:marTop w:val="0"/>
      <w:marBottom w:val="0"/>
      <w:divBdr>
        <w:top w:val="none" w:sz="0" w:space="0" w:color="auto"/>
        <w:left w:val="none" w:sz="0" w:space="0" w:color="auto"/>
        <w:bottom w:val="none" w:sz="0" w:space="0" w:color="auto"/>
        <w:right w:val="none" w:sz="0" w:space="0" w:color="auto"/>
      </w:divBdr>
    </w:div>
    <w:div w:id="1637372915">
      <w:bodyDiv w:val="1"/>
      <w:marLeft w:val="0"/>
      <w:marRight w:val="0"/>
      <w:marTop w:val="0"/>
      <w:marBottom w:val="0"/>
      <w:divBdr>
        <w:top w:val="none" w:sz="0" w:space="0" w:color="auto"/>
        <w:left w:val="none" w:sz="0" w:space="0" w:color="auto"/>
        <w:bottom w:val="none" w:sz="0" w:space="0" w:color="auto"/>
        <w:right w:val="none" w:sz="0" w:space="0" w:color="auto"/>
      </w:divBdr>
    </w:div>
    <w:div w:id="1638412675">
      <w:bodyDiv w:val="1"/>
      <w:marLeft w:val="0"/>
      <w:marRight w:val="0"/>
      <w:marTop w:val="0"/>
      <w:marBottom w:val="0"/>
      <w:divBdr>
        <w:top w:val="none" w:sz="0" w:space="0" w:color="auto"/>
        <w:left w:val="none" w:sz="0" w:space="0" w:color="auto"/>
        <w:bottom w:val="none" w:sz="0" w:space="0" w:color="auto"/>
        <w:right w:val="none" w:sz="0" w:space="0" w:color="auto"/>
      </w:divBdr>
    </w:div>
    <w:div w:id="1640846159">
      <w:bodyDiv w:val="1"/>
      <w:marLeft w:val="0"/>
      <w:marRight w:val="0"/>
      <w:marTop w:val="0"/>
      <w:marBottom w:val="0"/>
      <w:divBdr>
        <w:top w:val="none" w:sz="0" w:space="0" w:color="auto"/>
        <w:left w:val="none" w:sz="0" w:space="0" w:color="auto"/>
        <w:bottom w:val="none" w:sz="0" w:space="0" w:color="auto"/>
        <w:right w:val="none" w:sz="0" w:space="0" w:color="auto"/>
      </w:divBdr>
    </w:div>
    <w:div w:id="1640962934">
      <w:bodyDiv w:val="1"/>
      <w:marLeft w:val="0"/>
      <w:marRight w:val="0"/>
      <w:marTop w:val="0"/>
      <w:marBottom w:val="0"/>
      <w:divBdr>
        <w:top w:val="none" w:sz="0" w:space="0" w:color="auto"/>
        <w:left w:val="none" w:sz="0" w:space="0" w:color="auto"/>
        <w:bottom w:val="none" w:sz="0" w:space="0" w:color="auto"/>
        <w:right w:val="none" w:sz="0" w:space="0" w:color="auto"/>
      </w:divBdr>
    </w:div>
    <w:div w:id="1645355094">
      <w:bodyDiv w:val="1"/>
      <w:marLeft w:val="0"/>
      <w:marRight w:val="0"/>
      <w:marTop w:val="0"/>
      <w:marBottom w:val="0"/>
      <w:divBdr>
        <w:top w:val="none" w:sz="0" w:space="0" w:color="auto"/>
        <w:left w:val="none" w:sz="0" w:space="0" w:color="auto"/>
        <w:bottom w:val="none" w:sz="0" w:space="0" w:color="auto"/>
        <w:right w:val="none" w:sz="0" w:space="0" w:color="auto"/>
      </w:divBdr>
    </w:div>
    <w:div w:id="1646936877">
      <w:bodyDiv w:val="1"/>
      <w:marLeft w:val="0"/>
      <w:marRight w:val="0"/>
      <w:marTop w:val="0"/>
      <w:marBottom w:val="0"/>
      <w:divBdr>
        <w:top w:val="none" w:sz="0" w:space="0" w:color="auto"/>
        <w:left w:val="none" w:sz="0" w:space="0" w:color="auto"/>
        <w:bottom w:val="none" w:sz="0" w:space="0" w:color="auto"/>
        <w:right w:val="none" w:sz="0" w:space="0" w:color="auto"/>
      </w:divBdr>
    </w:div>
    <w:div w:id="1647003553">
      <w:bodyDiv w:val="1"/>
      <w:marLeft w:val="0"/>
      <w:marRight w:val="0"/>
      <w:marTop w:val="0"/>
      <w:marBottom w:val="0"/>
      <w:divBdr>
        <w:top w:val="none" w:sz="0" w:space="0" w:color="auto"/>
        <w:left w:val="none" w:sz="0" w:space="0" w:color="auto"/>
        <w:bottom w:val="none" w:sz="0" w:space="0" w:color="auto"/>
        <w:right w:val="none" w:sz="0" w:space="0" w:color="auto"/>
      </w:divBdr>
    </w:div>
    <w:div w:id="1647975182">
      <w:bodyDiv w:val="1"/>
      <w:marLeft w:val="0"/>
      <w:marRight w:val="0"/>
      <w:marTop w:val="0"/>
      <w:marBottom w:val="0"/>
      <w:divBdr>
        <w:top w:val="none" w:sz="0" w:space="0" w:color="auto"/>
        <w:left w:val="none" w:sz="0" w:space="0" w:color="auto"/>
        <w:bottom w:val="none" w:sz="0" w:space="0" w:color="auto"/>
        <w:right w:val="none" w:sz="0" w:space="0" w:color="auto"/>
      </w:divBdr>
    </w:div>
    <w:div w:id="1652640099">
      <w:bodyDiv w:val="1"/>
      <w:marLeft w:val="0"/>
      <w:marRight w:val="0"/>
      <w:marTop w:val="0"/>
      <w:marBottom w:val="0"/>
      <w:divBdr>
        <w:top w:val="none" w:sz="0" w:space="0" w:color="auto"/>
        <w:left w:val="none" w:sz="0" w:space="0" w:color="auto"/>
        <w:bottom w:val="none" w:sz="0" w:space="0" w:color="auto"/>
        <w:right w:val="none" w:sz="0" w:space="0" w:color="auto"/>
      </w:divBdr>
    </w:div>
    <w:div w:id="1655255965">
      <w:bodyDiv w:val="1"/>
      <w:marLeft w:val="0"/>
      <w:marRight w:val="0"/>
      <w:marTop w:val="0"/>
      <w:marBottom w:val="0"/>
      <w:divBdr>
        <w:top w:val="none" w:sz="0" w:space="0" w:color="auto"/>
        <w:left w:val="none" w:sz="0" w:space="0" w:color="auto"/>
        <w:bottom w:val="none" w:sz="0" w:space="0" w:color="auto"/>
        <w:right w:val="none" w:sz="0" w:space="0" w:color="auto"/>
      </w:divBdr>
    </w:div>
    <w:div w:id="1656762815">
      <w:bodyDiv w:val="1"/>
      <w:marLeft w:val="0"/>
      <w:marRight w:val="0"/>
      <w:marTop w:val="0"/>
      <w:marBottom w:val="0"/>
      <w:divBdr>
        <w:top w:val="none" w:sz="0" w:space="0" w:color="auto"/>
        <w:left w:val="none" w:sz="0" w:space="0" w:color="auto"/>
        <w:bottom w:val="none" w:sz="0" w:space="0" w:color="auto"/>
        <w:right w:val="none" w:sz="0" w:space="0" w:color="auto"/>
      </w:divBdr>
    </w:div>
    <w:div w:id="1663655037">
      <w:bodyDiv w:val="1"/>
      <w:marLeft w:val="0"/>
      <w:marRight w:val="0"/>
      <w:marTop w:val="0"/>
      <w:marBottom w:val="0"/>
      <w:divBdr>
        <w:top w:val="none" w:sz="0" w:space="0" w:color="auto"/>
        <w:left w:val="none" w:sz="0" w:space="0" w:color="auto"/>
        <w:bottom w:val="none" w:sz="0" w:space="0" w:color="auto"/>
        <w:right w:val="none" w:sz="0" w:space="0" w:color="auto"/>
      </w:divBdr>
    </w:div>
    <w:div w:id="1677687531">
      <w:bodyDiv w:val="1"/>
      <w:marLeft w:val="0"/>
      <w:marRight w:val="0"/>
      <w:marTop w:val="0"/>
      <w:marBottom w:val="0"/>
      <w:divBdr>
        <w:top w:val="none" w:sz="0" w:space="0" w:color="auto"/>
        <w:left w:val="none" w:sz="0" w:space="0" w:color="auto"/>
        <w:bottom w:val="none" w:sz="0" w:space="0" w:color="auto"/>
        <w:right w:val="none" w:sz="0" w:space="0" w:color="auto"/>
      </w:divBdr>
    </w:div>
    <w:div w:id="1683437399">
      <w:bodyDiv w:val="1"/>
      <w:marLeft w:val="0"/>
      <w:marRight w:val="0"/>
      <w:marTop w:val="0"/>
      <w:marBottom w:val="0"/>
      <w:divBdr>
        <w:top w:val="none" w:sz="0" w:space="0" w:color="auto"/>
        <w:left w:val="none" w:sz="0" w:space="0" w:color="auto"/>
        <w:bottom w:val="none" w:sz="0" w:space="0" w:color="auto"/>
        <w:right w:val="none" w:sz="0" w:space="0" w:color="auto"/>
      </w:divBdr>
    </w:div>
    <w:div w:id="1684164087">
      <w:bodyDiv w:val="1"/>
      <w:marLeft w:val="0"/>
      <w:marRight w:val="0"/>
      <w:marTop w:val="0"/>
      <w:marBottom w:val="0"/>
      <w:divBdr>
        <w:top w:val="none" w:sz="0" w:space="0" w:color="auto"/>
        <w:left w:val="none" w:sz="0" w:space="0" w:color="auto"/>
        <w:bottom w:val="none" w:sz="0" w:space="0" w:color="auto"/>
        <w:right w:val="none" w:sz="0" w:space="0" w:color="auto"/>
      </w:divBdr>
    </w:div>
    <w:div w:id="1684240704">
      <w:bodyDiv w:val="1"/>
      <w:marLeft w:val="0"/>
      <w:marRight w:val="0"/>
      <w:marTop w:val="0"/>
      <w:marBottom w:val="0"/>
      <w:divBdr>
        <w:top w:val="none" w:sz="0" w:space="0" w:color="auto"/>
        <w:left w:val="none" w:sz="0" w:space="0" w:color="auto"/>
        <w:bottom w:val="none" w:sz="0" w:space="0" w:color="auto"/>
        <w:right w:val="none" w:sz="0" w:space="0" w:color="auto"/>
      </w:divBdr>
    </w:div>
    <w:div w:id="1684698385">
      <w:bodyDiv w:val="1"/>
      <w:marLeft w:val="0"/>
      <w:marRight w:val="0"/>
      <w:marTop w:val="0"/>
      <w:marBottom w:val="0"/>
      <w:divBdr>
        <w:top w:val="none" w:sz="0" w:space="0" w:color="auto"/>
        <w:left w:val="none" w:sz="0" w:space="0" w:color="auto"/>
        <w:bottom w:val="none" w:sz="0" w:space="0" w:color="auto"/>
        <w:right w:val="none" w:sz="0" w:space="0" w:color="auto"/>
      </w:divBdr>
    </w:div>
    <w:div w:id="1687361833">
      <w:bodyDiv w:val="1"/>
      <w:marLeft w:val="0"/>
      <w:marRight w:val="0"/>
      <w:marTop w:val="0"/>
      <w:marBottom w:val="0"/>
      <w:divBdr>
        <w:top w:val="none" w:sz="0" w:space="0" w:color="auto"/>
        <w:left w:val="none" w:sz="0" w:space="0" w:color="auto"/>
        <w:bottom w:val="none" w:sz="0" w:space="0" w:color="auto"/>
        <w:right w:val="none" w:sz="0" w:space="0" w:color="auto"/>
      </w:divBdr>
    </w:div>
    <w:div w:id="1687823113">
      <w:bodyDiv w:val="1"/>
      <w:marLeft w:val="0"/>
      <w:marRight w:val="0"/>
      <w:marTop w:val="0"/>
      <w:marBottom w:val="0"/>
      <w:divBdr>
        <w:top w:val="none" w:sz="0" w:space="0" w:color="auto"/>
        <w:left w:val="none" w:sz="0" w:space="0" w:color="auto"/>
        <w:bottom w:val="none" w:sz="0" w:space="0" w:color="auto"/>
        <w:right w:val="none" w:sz="0" w:space="0" w:color="auto"/>
      </w:divBdr>
    </w:div>
    <w:div w:id="1689912170">
      <w:bodyDiv w:val="1"/>
      <w:marLeft w:val="0"/>
      <w:marRight w:val="0"/>
      <w:marTop w:val="0"/>
      <w:marBottom w:val="0"/>
      <w:divBdr>
        <w:top w:val="none" w:sz="0" w:space="0" w:color="auto"/>
        <w:left w:val="none" w:sz="0" w:space="0" w:color="auto"/>
        <w:bottom w:val="none" w:sz="0" w:space="0" w:color="auto"/>
        <w:right w:val="none" w:sz="0" w:space="0" w:color="auto"/>
      </w:divBdr>
    </w:div>
    <w:div w:id="1691448734">
      <w:bodyDiv w:val="1"/>
      <w:marLeft w:val="0"/>
      <w:marRight w:val="0"/>
      <w:marTop w:val="0"/>
      <w:marBottom w:val="0"/>
      <w:divBdr>
        <w:top w:val="none" w:sz="0" w:space="0" w:color="auto"/>
        <w:left w:val="none" w:sz="0" w:space="0" w:color="auto"/>
        <w:bottom w:val="none" w:sz="0" w:space="0" w:color="auto"/>
        <w:right w:val="none" w:sz="0" w:space="0" w:color="auto"/>
      </w:divBdr>
    </w:div>
    <w:div w:id="1693989505">
      <w:bodyDiv w:val="1"/>
      <w:marLeft w:val="0"/>
      <w:marRight w:val="0"/>
      <w:marTop w:val="0"/>
      <w:marBottom w:val="0"/>
      <w:divBdr>
        <w:top w:val="none" w:sz="0" w:space="0" w:color="auto"/>
        <w:left w:val="none" w:sz="0" w:space="0" w:color="auto"/>
        <w:bottom w:val="none" w:sz="0" w:space="0" w:color="auto"/>
        <w:right w:val="none" w:sz="0" w:space="0" w:color="auto"/>
      </w:divBdr>
    </w:div>
    <w:div w:id="1695111732">
      <w:bodyDiv w:val="1"/>
      <w:marLeft w:val="0"/>
      <w:marRight w:val="0"/>
      <w:marTop w:val="0"/>
      <w:marBottom w:val="0"/>
      <w:divBdr>
        <w:top w:val="none" w:sz="0" w:space="0" w:color="auto"/>
        <w:left w:val="none" w:sz="0" w:space="0" w:color="auto"/>
        <w:bottom w:val="none" w:sz="0" w:space="0" w:color="auto"/>
        <w:right w:val="none" w:sz="0" w:space="0" w:color="auto"/>
      </w:divBdr>
    </w:div>
    <w:div w:id="1695770430">
      <w:bodyDiv w:val="1"/>
      <w:marLeft w:val="0"/>
      <w:marRight w:val="0"/>
      <w:marTop w:val="0"/>
      <w:marBottom w:val="0"/>
      <w:divBdr>
        <w:top w:val="none" w:sz="0" w:space="0" w:color="auto"/>
        <w:left w:val="none" w:sz="0" w:space="0" w:color="auto"/>
        <w:bottom w:val="none" w:sz="0" w:space="0" w:color="auto"/>
        <w:right w:val="none" w:sz="0" w:space="0" w:color="auto"/>
      </w:divBdr>
    </w:div>
    <w:div w:id="1696690474">
      <w:bodyDiv w:val="1"/>
      <w:marLeft w:val="0"/>
      <w:marRight w:val="0"/>
      <w:marTop w:val="0"/>
      <w:marBottom w:val="0"/>
      <w:divBdr>
        <w:top w:val="none" w:sz="0" w:space="0" w:color="auto"/>
        <w:left w:val="none" w:sz="0" w:space="0" w:color="auto"/>
        <w:bottom w:val="none" w:sz="0" w:space="0" w:color="auto"/>
        <w:right w:val="none" w:sz="0" w:space="0" w:color="auto"/>
      </w:divBdr>
    </w:div>
    <w:div w:id="1698116048">
      <w:bodyDiv w:val="1"/>
      <w:marLeft w:val="0"/>
      <w:marRight w:val="0"/>
      <w:marTop w:val="0"/>
      <w:marBottom w:val="0"/>
      <w:divBdr>
        <w:top w:val="none" w:sz="0" w:space="0" w:color="auto"/>
        <w:left w:val="none" w:sz="0" w:space="0" w:color="auto"/>
        <w:bottom w:val="none" w:sz="0" w:space="0" w:color="auto"/>
        <w:right w:val="none" w:sz="0" w:space="0" w:color="auto"/>
      </w:divBdr>
    </w:div>
    <w:div w:id="1701933759">
      <w:bodyDiv w:val="1"/>
      <w:marLeft w:val="0"/>
      <w:marRight w:val="0"/>
      <w:marTop w:val="0"/>
      <w:marBottom w:val="0"/>
      <w:divBdr>
        <w:top w:val="none" w:sz="0" w:space="0" w:color="auto"/>
        <w:left w:val="none" w:sz="0" w:space="0" w:color="auto"/>
        <w:bottom w:val="none" w:sz="0" w:space="0" w:color="auto"/>
        <w:right w:val="none" w:sz="0" w:space="0" w:color="auto"/>
      </w:divBdr>
    </w:div>
    <w:div w:id="1703552795">
      <w:bodyDiv w:val="1"/>
      <w:marLeft w:val="0"/>
      <w:marRight w:val="0"/>
      <w:marTop w:val="0"/>
      <w:marBottom w:val="0"/>
      <w:divBdr>
        <w:top w:val="none" w:sz="0" w:space="0" w:color="auto"/>
        <w:left w:val="none" w:sz="0" w:space="0" w:color="auto"/>
        <w:bottom w:val="none" w:sz="0" w:space="0" w:color="auto"/>
        <w:right w:val="none" w:sz="0" w:space="0" w:color="auto"/>
      </w:divBdr>
    </w:div>
    <w:div w:id="1705444734">
      <w:bodyDiv w:val="1"/>
      <w:marLeft w:val="0"/>
      <w:marRight w:val="0"/>
      <w:marTop w:val="0"/>
      <w:marBottom w:val="0"/>
      <w:divBdr>
        <w:top w:val="none" w:sz="0" w:space="0" w:color="auto"/>
        <w:left w:val="none" w:sz="0" w:space="0" w:color="auto"/>
        <w:bottom w:val="none" w:sz="0" w:space="0" w:color="auto"/>
        <w:right w:val="none" w:sz="0" w:space="0" w:color="auto"/>
      </w:divBdr>
    </w:div>
    <w:div w:id="1706559525">
      <w:bodyDiv w:val="1"/>
      <w:marLeft w:val="0"/>
      <w:marRight w:val="0"/>
      <w:marTop w:val="0"/>
      <w:marBottom w:val="0"/>
      <w:divBdr>
        <w:top w:val="none" w:sz="0" w:space="0" w:color="auto"/>
        <w:left w:val="none" w:sz="0" w:space="0" w:color="auto"/>
        <w:bottom w:val="none" w:sz="0" w:space="0" w:color="auto"/>
        <w:right w:val="none" w:sz="0" w:space="0" w:color="auto"/>
      </w:divBdr>
    </w:div>
    <w:div w:id="1706904837">
      <w:bodyDiv w:val="1"/>
      <w:marLeft w:val="0"/>
      <w:marRight w:val="0"/>
      <w:marTop w:val="0"/>
      <w:marBottom w:val="0"/>
      <w:divBdr>
        <w:top w:val="none" w:sz="0" w:space="0" w:color="auto"/>
        <w:left w:val="none" w:sz="0" w:space="0" w:color="auto"/>
        <w:bottom w:val="none" w:sz="0" w:space="0" w:color="auto"/>
        <w:right w:val="none" w:sz="0" w:space="0" w:color="auto"/>
      </w:divBdr>
    </w:div>
    <w:div w:id="1709798232">
      <w:bodyDiv w:val="1"/>
      <w:marLeft w:val="0"/>
      <w:marRight w:val="0"/>
      <w:marTop w:val="0"/>
      <w:marBottom w:val="0"/>
      <w:divBdr>
        <w:top w:val="none" w:sz="0" w:space="0" w:color="auto"/>
        <w:left w:val="none" w:sz="0" w:space="0" w:color="auto"/>
        <w:bottom w:val="none" w:sz="0" w:space="0" w:color="auto"/>
        <w:right w:val="none" w:sz="0" w:space="0" w:color="auto"/>
      </w:divBdr>
    </w:div>
    <w:div w:id="1711949743">
      <w:bodyDiv w:val="1"/>
      <w:marLeft w:val="0"/>
      <w:marRight w:val="0"/>
      <w:marTop w:val="0"/>
      <w:marBottom w:val="0"/>
      <w:divBdr>
        <w:top w:val="none" w:sz="0" w:space="0" w:color="auto"/>
        <w:left w:val="none" w:sz="0" w:space="0" w:color="auto"/>
        <w:bottom w:val="none" w:sz="0" w:space="0" w:color="auto"/>
        <w:right w:val="none" w:sz="0" w:space="0" w:color="auto"/>
      </w:divBdr>
    </w:div>
    <w:div w:id="1712730790">
      <w:bodyDiv w:val="1"/>
      <w:marLeft w:val="0"/>
      <w:marRight w:val="0"/>
      <w:marTop w:val="0"/>
      <w:marBottom w:val="0"/>
      <w:divBdr>
        <w:top w:val="none" w:sz="0" w:space="0" w:color="auto"/>
        <w:left w:val="none" w:sz="0" w:space="0" w:color="auto"/>
        <w:bottom w:val="none" w:sz="0" w:space="0" w:color="auto"/>
        <w:right w:val="none" w:sz="0" w:space="0" w:color="auto"/>
      </w:divBdr>
    </w:div>
    <w:div w:id="1717000677">
      <w:bodyDiv w:val="1"/>
      <w:marLeft w:val="0"/>
      <w:marRight w:val="0"/>
      <w:marTop w:val="0"/>
      <w:marBottom w:val="0"/>
      <w:divBdr>
        <w:top w:val="none" w:sz="0" w:space="0" w:color="auto"/>
        <w:left w:val="none" w:sz="0" w:space="0" w:color="auto"/>
        <w:bottom w:val="none" w:sz="0" w:space="0" w:color="auto"/>
        <w:right w:val="none" w:sz="0" w:space="0" w:color="auto"/>
      </w:divBdr>
    </w:div>
    <w:div w:id="1720932426">
      <w:bodyDiv w:val="1"/>
      <w:marLeft w:val="0"/>
      <w:marRight w:val="0"/>
      <w:marTop w:val="0"/>
      <w:marBottom w:val="0"/>
      <w:divBdr>
        <w:top w:val="none" w:sz="0" w:space="0" w:color="auto"/>
        <w:left w:val="none" w:sz="0" w:space="0" w:color="auto"/>
        <w:bottom w:val="none" w:sz="0" w:space="0" w:color="auto"/>
        <w:right w:val="none" w:sz="0" w:space="0" w:color="auto"/>
      </w:divBdr>
    </w:div>
    <w:div w:id="1721587252">
      <w:bodyDiv w:val="1"/>
      <w:marLeft w:val="0"/>
      <w:marRight w:val="0"/>
      <w:marTop w:val="0"/>
      <w:marBottom w:val="0"/>
      <w:divBdr>
        <w:top w:val="none" w:sz="0" w:space="0" w:color="auto"/>
        <w:left w:val="none" w:sz="0" w:space="0" w:color="auto"/>
        <w:bottom w:val="none" w:sz="0" w:space="0" w:color="auto"/>
        <w:right w:val="none" w:sz="0" w:space="0" w:color="auto"/>
      </w:divBdr>
    </w:div>
    <w:div w:id="1722825333">
      <w:bodyDiv w:val="1"/>
      <w:marLeft w:val="0"/>
      <w:marRight w:val="0"/>
      <w:marTop w:val="0"/>
      <w:marBottom w:val="0"/>
      <w:divBdr>
        <w:top w:val="none" w:sz="0" w:space="0" w:color="auto"/>
        <w:left w:val="none" w:sz="0" w:space="0" w:color="auto"/>
        <w:bottom w:val="none" w:sz="0" w:space="0" w:color="auto"/>
        <w:right w:val="none" w:sz="0" w:space="0" w:color="auto"/>
      </w:divBdr>
    </w:div>
    <w:div w:id="1723020030">
      <w:bodyDiv w:val="1"/>
      <w:marLeft w:val="0"/>
      <w:marRight w:val="0"/>
      <w:marTop w:val="0"/>
      <w:marBottom w:val="0"/>
      <w:divBdr>
        <w:top w:val="none" w:sz="0" w:space="0" w:color="auto"/>
        <w:left w:val="none" w:sz="0" w:space="0" w:color="auto"/>
        <w:bottom w:val="none" w:sz="0" w:space="0" w:color="auto"/>
        <w:right w:val="none" w:sz="0" w:space="0" w:color="auto"/>
      </w:divBdr>
    </w:div>
    <w:div w:id="1723752066">
      <w:bodyDiv w:val="1"/>
      <w:marLeft w:val="0"/>
      <w:marRight w:val="0"/>
      <w:marTop w:val="0"/>
      <w:marBottom w:val="0"/>
      <w:divBdr>
        <w:top w:val="none" w:sz="0" w:space="0" w:color="auto"/>
        <w:left w:val="none" w:sz="0" w:space="0" w:color="auto"/>
        <w:bottom w:val="none" w:sz="0" w:space="0" w:color="auto"/>
        <w:right w:val="none" w:sz="0" w:space="0" w:color="auto"/>
      </w:divBdr>
    </w:div>
    <w:div w:id="1726756006">
      <w:bodyDiv w:val="1"/>
      <w:marLeft w:val="0"/>
      <w:marRight w:val="0"/>
      <w:marTop w:val="0"/>
      <w:marBottom w:val="0"/>
      <w:divBdr>
        <w:top w:val="none" w:sz="0" w:space="0" w:color="auto"/>
        <w:left w:val="none" w:sz="0" w:space="0" w:color="auto"/>
        <w:bottom w:val="none" w:sz="0" w:space="0" w:color="auto"/>
        <w:right w:val="none" w:sz="0" w:space="0" w:color="auto"/>
      </w:divBdr>
    </w:div>
    <w:div w:id="1726756709">
      <w:bodyDiv w:val="1"/>
      <w:marLeft w:val="0"/>
      <w:marRight w:val="0"/>
      <w:marTop w:val="0"/>
      <w:marBottom w:val="0"/>
      <w:divBdr>
        <w:top w:val="none" w:sz="0" w:space="0" w:color="auto"/>
        <w:left w:val="none" w:sz="0" w:space="0" w:color="auto"/>
        <w:bottom w:val="none" w:sz="0" w:space="0" w:color="auto"/>
        <w:right w:val="none" w:sz="0" w:space="0" w:color="auto"/>
      </w:divBdr>
    </w:div>
    <w:div w:id="1730880575">
      <w:bodyDiv w:val="1"/>
      <w:marLeft w:val="0"/>
      <w:marRight w:val="0"/>
      <w:marTop w:val="0"/>
      <w:marBottom w:val="0"/>
      <w:divBdr>
        <w:top w:val="none" w:sz="0" w:space="0" w:color="auto"/>
        <w:left w:val="none" w:sz="0" w:space="0" w:color="auto"/>
        <w:bottom w:val="none" w:sz="0" w:space="0" w:color="auto"/>
        <w:right w:val="none" w:sz="0" w:space="0" w:color="auto"/>
      </w:divBdr>
    </w:div>
    <w:div w:id="1733115977">
      <w:bodyDiv w:val="1"/>
      <w:marLeft w:val="0"/>
      <w:marRight w:val="0"/>
      <w:marTop w:val="0"/>
      <w:marBottom w:val="0"/>
      <w:divBdr>
        <w:top w:val="none" w:sz="0" w:space="0" w:color="auto"/>
        <w:left w:val="none" w:sz="0" w:space="0" w:color="auto"/>
        <w:bottom w:val="none" w:sz="0" w:space="0" w:color="auto"/>
        <w:right w:val="none" w:sz="0" w:space="0" w:color="auto"/>
      </w:divBdr>
    </w:div>
    <w:div w:id="1736736445">
      <w:bodyDiv w:val="1"/>
      <w:marLeft w:val="0"/>
      <w:marRight w:val="0"/>
      <w:marTop w:val="0"/>
      <w:marBottom w:val="0"/>
      <w:divBdr>
        <w:top w:val="none" w:sz="0" w:space="0" w:color="auto"/>
        <w:left w:val="none" w:sz="0" w:space="0" w:color="auto"/>
        <w:bottom w:val="none" w:sz="0" w:space="0" w:color="auto"/>
        <w:right w:val="none" w:sz="0" w:space="0" w:color="auto"/>
      </w:divBdr>
    </w:div>
    <w:div w:id="1736977486">
      <w:bodyDiv w:val="1"/>
      <w:marLeft w:val="0"/>
      <w:marRight w:val="0"/>
      <w:marTop w:val="0"/>
      <w:marBottom w:val="0"/>
      <w:divBdr>
        <w:top w:val="none" w:sz="0" w:space="0" w:color="auto"/>
        <w:left w:val="none" w:sz="0" w:space="0" w:color="auto"/>
        <w:bottom w:val="none" w:sz="0" w:space="0" w:color="auto"/>
        <w:right w:val="none" w:sz="0" w:space="0" w:color="auto"/>
      </w:divBdr>
    </w:div>
    <w:div w:id="1739982753">
      <w:bodyDiv w:val="1"/>
      <w:marLeft w:val="0"/>
      <w:marRight w:val="0"/>
      <w:marTop w:val="0"/>
      <w:marBottom w:val="0"/>
      <w:divBdr>
        <w:top w:val="none" w:sz="0" w:space="0" w:color="auto"/>
        <w:left w:val="none" w:sz="0" w:space="0" w:color="auto"/>
        <w:bottom w:val="none" w:sz="0" w:space="0" w:color="auto"/>
        <w:right w:val="none" w:sz="0" w:space="0" w:color="auto"/>
      </w:divBdr>
    </w:div>
    <w:div w:id="1742171657">
      <w:bodyDiv w:val="1"/>
      <w:marLeft w:val="0"/>
      <w:marRight w:val="0"/>
      <w:marTop w:val="0"/>
      <w:marBottom w:val="0"/>
      <w:divBdr>
        <w:top w:val="none" w:sz="0" w:space="0" w:color="auto"/>
        <w:left w:val="none" w:sz="0" w:space="0" w:color="auto"/>
        <w:bottom w:val="none" w:sz="0" w:space="0" w:color="auto"/>
        <w:right w:val="none" w:sz="0" w:space="0" w:color="auto"/>
      </w:divBdr>
    </w:div>
    <w:div w:id="1745687893">
      <w:bodyDiv w:val="1"/>
      <w:marLeft w:val="0"/>
      <w:marRight w:val="0"/>
      <w:marTop w:val="0"/>
      <w:marBottom w:val="0"/>
      <w:divBdr>
        <w:top w:val="none" w:sz="0" w:space="0" w:color="auto"/>
        <w:left w:val="none" w:sz="0" w:space="0" w:color="auto"/>
        <w:bottom w:val="none" w:sz="0" w:space="0" w:color="auto"/>
        <w:right w:val="none" w:sz="0" w:space="0" w:color="auto"/>
      </w:divBdr>
    </w:div>
    <w:div w:id="1745954297">
      <w:bodyDiv w:val="1"/>
      <w:marLeft w:val="0"/>
      <w:marRight w:val="0"/>
      <w:marTop w:val="0"/>
      <w:marBottom w:val="0"/>
      <w:divBdr>
        <w:top w:val="none" w:sz="0" w:space="0" w:color="auto"/>
        <w:left w:val="none" w:sz="0" w:space="0" w:color="auto"/>
        <w:bottom w:val="none" w:sz="0" w:space="0" w:color="auto"/>
        <w:right w:val="none" w:sz="0" w:space="0" w:color="auto"/>
      </w:divBdr>
    </w:div>
    <w:div w:id="1748116029">
      <w:bodyDiv w:val="1"/>
      <w:marLeft w:val="0"/>
      <w:marRight w:val="0"/>
      <w:marTop w:val="0"/>
      <w:marBottom w:val="0"/>
      <w:divBdr>
        <w:top w:val="none" w:sz="0" w:space="0" w:color="auto"/>
        <w:left w:val="none" w:sz="0" w:space="0" w:color="auto"/>
        <w:bottom w:val="none" w:sz="0" w:space="0" w:color="auto"/>
        <w:right w:val="none" w:sz="0" w:space="0" w:color="auto"/>
      </w:divBdr>
    </w:div>
    <w:div w:id="1748452929">
      <w:bodyDiv w:val="1"/>
      <w:marLeft w:val="0"/>
      <w:marRight w:val="0"/>
      <w:marTop w:val="0"/>
      <w:marBottom w:val="0"/>
      <w:divBdr>
        <w:top w:val="none" w:sz="0" w:space="0" w:color="auto"/>
        <w:left w:val="none" w:sz="0" w:space="0" w:color="auto"/>
        <w:bottom w:val="none" w:sz="0" w:space="0" w:color="auto"/>
        <w:right w:val="none" w:sz="0" w:space="0" w:color="auto"/>
      </w:divBdr>
    </w:div>
    <w:div w:id="1748764337">
      <w:bodyDiv w:val="1"/>
      <w:marLeft w:val="0"/>
      <w:marRight w:val="0"/>
      <w:marTop w:val="0"/>
      <w:marBottom w:val="0"/>
      <w:divBdr>
        <w:top w:val="none" w:sz="0" w:space="0" w:color="auto"/>
        <w:left w:val="none" w:sz="0" w:space="0" w:color="auto"/>
        <w:bottom w:val="none" w:sz="0" w:space="0" w:color="auto"/>
        <w:right w:val="none" w:sz="0" w:space="0" w:color="auto"/>
      </w:divBdr>
    </w:div>
    <w:div w:id="1751002068">
      <w:bodyDiv w:val="1"/>
      <w:marLeft w:val="0"/>
      <w:marRight w:val="0"/>
      <w:marTop w:val="0"/>
      <w:marBottom w:val="0"/>
      <w:divBdr>
        <w:top w:val="none" w:sz="0" w:space="0" w:color="auto"/>
        <w:left w:val="none" w:sz="0" w:space="0" w:color="auto"/>
        <w:bottom w:val="none" w:sz="0" w:space="0" w:color="auto"/>
        <w:right w:val="none" w:sz="0" w:space="0" w:color="auto"/>
      </w:divBdr>
    </w:div>
    <w:div w:id="1751541855">
      <w:bodyDiv w:val="1"/>
      <w:marLeft w:val="0"/>
      <w:marRight w:val="0"/>
      <w:marTop w:val="0"/>
      <w:marBottom w:val="0"/>
      <w:divBdr>
        <w:top w:val="none" w:sz="0" w:space="0" w:color="auto"/>
        <w:left w:val="none" w:sz="0" w:space="0" w:color="auto"/>
        <w:bottom w:val="none" w:sz="0" w:space="0" w:color="auto"/>
        <w:right w:val="none" w:sz="0" w:space="0" w:color="auto"/>
      </w:divBdr>
    </w:div>
    <w:div w:id="1754203052">
      <w:bodyDiv w:val="1"/>
      <w:marLeft w:val="0"/>
      <w:marRight w:val="0"/>
      <w:marTop w:val="0"/>
      <w:marBottom w:val="0"/>
      <w:divBdr>
        <w:top w:val="none" w:sz="0" w:space="0" w:color="auto"/>
        <w:left w:val="none" w:sz="0" w:space="0" w:color="auto"/>
        <w:bottom w:val="none" w:sz="0" w:space="0" w:color="auto"/>
        <w:right w:val="none" w:sz="0" w:space="0" w:color="auto"/>
      </w:divBdr>
    </w:div>
    <w:div w:id="1754620620">
      <w:bodyDiv w:val="1"/>
      <w:marLeft w:val="0"/>
      <w:marRight w:val="0"/>
      <w:marTop w:val="0"/>
      <w:marBottom w:val="0"/>
      <w:divBdr>
        <w:top w:val="none" w:sz="0" w:space="0" w:color="auto"/>
        <w:left w:val="none" w:sz="0" w:space="0" w:color="auto"/>
        <w:bottom w:val="none" w:sz="0" w:space="0" w:color="auto"/>
        <w:right w:val="none" w:sz="0" w:space="0" w:color="auto"/>
      </w:divBdr>
    </w:div>
    <w:div w:id="1759449075">
      <w:bodyDiv w:val="1"/>
      <w:marLeft w:val="0"/>
      <w:marRight w:val="0"/>
      <w:marTop w:val="0"/>
      <w:marBottom w:val="0"/>
      <w:divBdr>
        <w:top w:val="none" w:sz="0" w:space="0" w:color="auto"/>
        <w:left w:val="none" w:sz="0" w:space="0" w:color="auto"/>
        <w:bottom w:val="none" w:sz="0" w:space="0" w:color="auto"/>
        <w:right w:val="none" w:sz="0" w:space="0" w:color="auto"/>
      </w:divBdr>
    </w:div>
    <w:div w:id="1761754235">
      <w:bodyDiv w:val="1"/>
      <w:marLeft w:val="0"/>
      <w:marRight w:val="0"/>
      <w:marTop w:val="0"/>
      <w:marBottom w:val="0"/>
      <w:divBdr>
        <w:top w:val="none" w:sz="0" w:space="0" w:color="auto"/>
        <w:left w:val="none" w:sz="0" w:space="0" w:color="auto"/>
        <w:bottom w:val="none" w:sz="0" w:space="0" w:color="auto"/>
        <w:right w:val="none" w:sz="0" w:space="0" w:color="auto"/>
      </w:divBdr>
    </w:div>
    <w:div w:id="1762994884">
      <w:bodyDiv w:val="1"/>
      <w:marLeft w:val="0"/>
      <w:marRight w:val="0"/>
      <w:marTop w:val="0"/>
      <w:marBottom w:val="0"/>
      <w:divBdr>
        <w:top w:val="none" w:sz="0" w:space="0" w:color="auto"/>
        <w:left w:val="none" w:sz="0" w:space="0" w:color="auto"/>
        <w:bottom w:val="none" w:sz="0" w:space="0" w:color="auto"/>
        <w:right w:val="none" w:sz="0" w:space="0" w:color="auto"/>
      </w:divBdr>
    </w:div>
    <w:div w:id="1767388487">
      <w:bodyDiv w:val="1"/>
      <w:marLeft w:val="0"/>
      <w:marRight w:val="0"/>
      <w:marTop w:val="0"/>
      <w:marBottom w:val="0"/>
      <w:divBdr>
        <w:top w:val="none" w:sz="0" w:space="0" w:color="auto"/>
        <w:left w:val="none" w:sz="0" w:space="0" w:color="auto"/>
        <w:bottom w:val="none" w:sz="0" w:space="0" w:color="auto"/>
        <w:right w:val="none" w:sz="0" w:space="0" w:color="auto"/>
      </w:divBdr>
    </w:div>
    <w:div w:id="1768768261">
      <w:bodyDiv w:val="1"/>
      <w:marLeft w:val="0"/>
      <w:marRight w:val="0"/>
      <w:marTop w:val="0"/>
      <w:marBottom w:val="0"/>
      <w:divBdr>
        <w:top w:val="none" w:sz="0" w:space="0" w:color="auto"/>
        <w:left w:val="none" w:sz="0" w:space="0" w:color="auto"/>
        <w:bottom w:val="none" w:sz="0" w:space="0" w:color="auto"/>
        <w:right w:val="none" w:sz="0" w:space="0" w:color="auto"/>
      </w:divBdr>
    </w:div>
    <w:div w:id="1772578844">
      <w:bodyDiv w:val="1"/>
      <w:marLeft w:val="0"/>
      <w:marRight w:val="0"/>
      <w:marTop w:val="0"/>
      <w:marBottom w:val="0"/>
      <w:divBdr>
        <w:top w:val="none" w:sz="0" w:space="0" w:color="auto"/>
        <w:left w:val="none" w:sz="0" w:space="0" w:color="auto"/>
        <w:bottom w:val="none" w:sz="0" w:space="0" w:color="auto"/>
        <w:right w:val="none" w:sz="0" w:space="0" w:color="auto"/>
      </w:divBdr>
    </w:div>
    <w:div w:id="1773473651">
      <w:bodyDiv w:val="1"/>
      <w:marLeft w:val="0"/>
      <w:marRight w:val="0"/>
      <w:marTop w:val="0"/>
      <w:marBottom w:val="0"/>
      <w:divBdr>
        <w:top w:val="none" w:sz="0" w:space="0" w:color="auto"/>
        <w:left w:val="none" w:sz="0" w:space="0" w:color="auto"/>
        <w:bottom w:val="none" w:sz="0" w:space="0" w:color="auto"/>
        <w:right w:val="none" w:sz="0" w:space="0" w:color="auto"/>
      </w:divBdr>
    </w:div>
    <w:div w:id="1776170509">
      <w:bodyDiv w:val="1"/>
      <w:marLeft w:val="0"/>
      <w:marRight w:val="0"/>
      <w:marTop w:val="0"/>
      <w:marBottom w:val="0"/>
      <w:divBdr>
        <w:top w:val="none" w:sz="0" w:space="0" w:color="auto"/>
        <w:left w:val="none" w:sz="0" w:space="0" w:color="auto"/>
        <w:bottom w:val="none" w:sz="0" w:space="0" w:color="auto"/>
        <w:right w:val="none" w:sz="0" w:space="0" w:color="auto"/>
      </w:divBdr>
    </w:div>
    <w:div w:id="1779062422">
      <w:bodyDiv w:val="1"/>
      <w:marLeft w:val="0"/>
      <w:marRight w:val="0"/>
      <w:marTop w:val="0"/>
      <w:marBottom w:val="0"/>
      <w:divBdr>
        <w:top w:val="none" w:sz="0" w:space="0" w:color="auto"/>
        <w:left w:val="none" w:sz="0" w:space="0" w:color="auto"/>
        <w:bottom w:val="none" w:sz="0" w:space="0" w:color="auto"/>
        <w:right w:val="none" w:sz="0" w:space="0" w:color="auto"/>
      </w:divBdr>
    </w:div>
    <w:div w:id="1779518150">
      <w:bodyDiv w:val="1"/>
      <w:marLeft w:val="0"/>
      <w:marRight w:val="0"/>
      <w:marTop w:val="0"/>
      <w:marBottom w:val="0"/>
      <w:divBdr>
        <w:top w:val="none" w:sz="0" w:space="0" w:color="auto"/>
        <w:left w:val="none" w:sz="0" w:space="0" w:color="auto"/>
        <w:bottom w:val="none" w:sz="0" w:space="0" w:color="auto"/>
        <w:right w:val="none" w:sz="0" w:space="0" w:color="auto"/>
      </w:divBdr>
    </w:div>
    <w:div w:id="1784499506">
      <w:bodyDiv w:val="1"/>
      <w:marLeft w:val="0"/>
      <w:marRight w:val="0"/>
      <w:marTop w:val="0"/>
      <w:marBottom w:val="0"/>
      <w:divBdr>
        <w:top w:val="none" w:sz="0" w:space="0" w:color="auto"/>
        <w:left w:val="none" w:sz="0" w:space="0" w:color="auto"/>
        <w:bottom w:val="none" w:sz="0" w:space="0" w:color="auto"/>
        <w:right w:val="none" w:sz="0" w:space="0" w:color="auto"/>
      </w:divBdr>
    </w:div>
    <w:div w:id="1784643427">
      <w:bodyDiv w:val="1"/>
      <w:marLeft w:val="0"/>
      <w:marRight w:val="0"/>
      <w:marTop w:val="0"/>
      <w:marBottom w:val="0"/>
      <w:divBdr>
        <w:top w:val="none" w:sz="0" w:space="0" w:color="auto"/>
        <w:left w:val="none" w:sz="0" w:space="0" w:color="auto"/>
        <w:bottom w:val="none" w:sz="0" w:space="0" w:color="auto"/>
        <w:right w:val="none" w:sz="0" w:space="0" w:color="auto"/>
      </w:divBdr>
    </w:div>
    <w:div w:id="1789616471">
      <w:bodyDiv w:val="1"/>
      <w:marLeft w:val="0"/>
      <w:marRight w:val="0"/>
      <w:marTop w:val="0"/>
      <w:marBottom w:val="0"/>
      <w:divBdr>
        <w:top w:val="none" w:sz="0" w:space="0" w:color="auto"/>
        <w:left w:val="none" w:sz="0" w:space="0" w:color="auto"/>
        <w:bottom w:val="none" w:sz="0" w:space="0" w:color="auto"/>
        <w:right w:val="none" w:sz="0" w:space="0" w:color="auto"/>
      </w:divBdr>
    </w:div>
    <w:div w:id="1791432215">
      <w:bodyDiv w:val="1"/>
      <w:marLeft w:val="0"/>
      <w:marRight w:val="0"/>
      <w:marTop w:val="0"/>
      <w:marBottom w:val="0"/>
      <w:divBdr>
        <w:top w:val="none" w:sz="0" w:space="0" w:color="auto"/>
        <w:left w:val="none" w:sz="0" w:space="0" w:color="auto"/>
        <w:bottom w:val="none" w:sz="0" w:space="0" w:color="auto"/>
        <w:right w:val="none" w:sz="0" w:space="0" w:color="auto"/>
      </w:divBdr>
    </w:div>
    <w:div w:id="1796024448">
      <w:bodyDiv w:val="1"/>
      <w:marLeft w:val="0"/>
      <w:marRight w:val="0"/>
      <w:marTop w:val="0"/>
      <w:marBottom w:val="0"/>
      <w:divBdr>
        <w:top w:val="none" w:sz="0" w:space="0" w:color="auto"/>
        <w:left w:val="none" w:sz="0" w:space="0" w:color="auto"/>
        <w:bottom w:val="none" w:sz="0" w:space="0" w:color="auto"/>
        <w:right w:val="none" w:sz="0" w:space="0" w:color="auto"/>
      </w:divBdr>
    </w:div>
    <w:div w:id="1804882283">
      <w:bodyDiv w:val="1"/>
      <w:marLeft w:val="0"/>
      <w:marRight w:val="0"/>
      <w:marTop w:val="0"/>
      <w:marBottom w:val="0"/>
      <w:divBdr>
        <w:top w:val="none" w:sz="0" w:space="0" w:color="auto"/>
        <w:left w:val="none" w:sz="0" w:space="0" w:color="auto"/>
        <w:bottom w:val="none" w:sz="0" w:space="0" w:color="auto"/>
        <w:right w:val="none" w:sz="0" w:space="0" w:color="auto"/>
      </w:divBdr>
    </w:div>
    <w:div w:id="1805659625">
      <w:bodyDiv w:val="1"/>
      <w:marLeft w:val="0"/>
      <w:marRight w:val="0"/>
      <w:marTop w:val="0"/>
      <w:marBottom w:val="0"/>
      <w:divBdr>
        <w:top w:val="none" w:sz="0" w:space="0" w:color="auto"/>
        <w:left w:val="none" w:sz="0" w:space="0" w:color="auto"/>
        <w:bottom w:val="none" w:sz="0" w:space="0" w:color="auto"/>
        <w:right w:val="none" w:sz="0" w:space="0" w:color="auto"/>
      </w:divBdr>
    </w:div>
    <w:div w:id="1806123488">
      <w:bodyDiv w:val="1"/>
      <w:marLeft w:val="0"/>
      <w:marRight w:val="0"/>
      <w:marTop w:val="0"/>
      <w:marBottom w:val="0"/>
      <w:divBdr>
        <w:top w:val="none" w:sz="0" w:space="0" w:color="auto"/>
        <w:left w:val="none" w:sz="0" w:space="0" w:color="auto"/>
        <w:bottom w:val="none" w:sz="0" w:space="0" w:color="auto"/>
        <w:right w:val="none" w:sz="0" w:space="0" w:color="auto"/>
      </w:divBdr>
    </w:div>
    <w:div w:id="1806581006">
      <w:bodyDiv w:val="1"/>
      <w:marLeft w:val="0"/>
      <w:marRight w:val="0"/>
      <w:marTop w:val="0"/>
      <w:marBottom w:val="0"/>
      <w:divBdr>
        <w:top w:val="none" w:sz="0" w:space="0" w:color="auto"/>
        <w:left w:val="none" w:sz="0" w:space="0" w:color="auto"/>
        <w:bottom w:val="none" w:sz="0" w:space="0" w:color="auto"/>
        <w:right w:val="none" w:sz="0" w:space="0" w:color="auto"/>
      </w:divBdr>
    </w:div>
    <w:div w:id="1814330281">
      <w:bodyDiv w:val="1"/>
      <w:marLeft w:val="0"/>
      <w:marRight w:val="0"/>
      <w:marTop w:val="0"/>
      <w:marBottom w:val="0"/>
      <w:divBdr>
        <w:top w:val="none" w:sz="0" w:space="0" w:color="auto"/>
        <w:left w:val="none" w:sz="0" w:space="0" w:color="auto"/>
        <w:bottom w:val="none" w:sz="0" w:space="0" w:color="auto"/>
        <w:right w:val="none" w:sz="0" w:space="0" w:color="auto"/>
      </w:divBdr>
    </w:div>
    <w:div w:id="1816950387">
      <w:bodyDiv w:val="1"/>
      <w:marLeft w:val="0"/>
      <w:marRight w:val="0"/>
      <w:marTop w:val="0"/>
      <w:marBottom w:val="0"/>
      <w:divBdr>
        <w:top w:val="none" w:sz="0" w:space="0" w:color="auto"/>
        <w:left w:val="none" w:sz="0" w:space="0" w:color="auto"/>
        <w:bottom w:val="none" w:sz="0" w:space="0" w:color="auto"/>
        <w:right w:val="none" w:sz="0" w:space="0" w:color="auto"/>
      </w:divBdr>
    </w:div>
    <w:div w:id="1821458764">
      <w:bodyDiv w:val="1"/>
      <w:marLeft w:val="0"/>
      <w:marRight w:val="0"/>
      <w:marTop w:val="0"/>
      <w:marBottom w:val="0"/>
      <w:divBdr>
        <w:top w:val="none" w:sz="0" w:space="0" w:color="auto"/>
        <w:left w:val="none" w:sz="0" w:space="0" w:color="auto"/>
        <w:bottom w:val="none" w:sz="0" w:space="0" w:color="auto"/>
        <w:right w:val="none" w:sz="0" w:space="0" w:color="auto"/>
      </w:divBdr>
    </w:div>
    <w:div w:id="1823429201">
      <w:bodyDiv w:val="1"/>
      <w:marLeft w:val="0"/>
      <w:marRight w:val="0"/>
      <w:marTop w:val="0"/>
      <w:marBottom w:val="0"/>
      <w:divBdr>
        <w:top w:val="none" w:sz="0" w:space="0" w:color="auto"/>
        <w:left w:val="none" w:sz="0" w:space="0" w:color="auto"/>
        <w:bottom w:val="none" w:sz="0" w:space="0" w:color="auto"/>
        <w:right w:val="none" w:sz="0" w:space="0" w:color="auto"/>
      </w:divBdr>
    </w:div>
    <w:div w:id="1823546938">
      <w:bodyDiv w:val="1"/>
      <w:marLeft w:val="0"/>
      <w:marRight w:val="0"/>
      <w:marTop w:val="0"/>
      <w:marBottom w:val="0"/>
      <w:divBdr>
        <w:top w:val="none" w:sz="0" w:space="0" w:color="auto"/>
        <w:left w:val="none" w:sz="0" w:space="0" w:color="auto"/>
        <w:bottom w:val="none" w:sz="0" w:space="0" w:color="auto"/>
        <w:right w:val="none" w:sz="0" w:space="0" w:color="auto"/>
      </w:divBdr>
    </w:div>
    <w:div w:id="1826358358">
      <w:bodyDiv w:val="1"/>
      <w:marLeft w:val="0"/>
      <w:marRight w:val="0"/>
      <w:marTop w:val="0"/>
      <w:marBottom w:val="0"/>
      <w:divBdr>
        <w:top w:val="none" w:sz="0" w:space="0" w:color="auto"/>
        <w:left w:val="none" w:sz="0" w:space="0" w:color="auto"/>
        <w:bottom w:val="none" w:sz="0" w:space="0" w:color="auto"/>
        <w:right w:val="none" w:sz="0" w:space="0" w:color="auto"/>
      </w:divBdr>
    </w:div>
    <w:div w:id="1826624199">
      <w:bodyDiv w:val="1"/>
      <w:marLeft w:val="0"/>
      <w:marRight w:val="0"/>
      <w:marTop w:val="0"/>
      <w:marBottom w:val="0"/>
      <w:divBdr>
        <w:top w:val="none" w:sz="0" w:space="0" w:color="auto"/>
        <w:left w:val="none" w:sz="0" w:space="0" w:color="auto"/>
        <w:bottom w:val="none" w:sz="0" w:space="0" w:color="auto"/>
        <w:right w:val="none" w:sz="0" w:space="0" w:color="auto"/>
      </w:divBdr>
    </w:div>
    <w:div w:id="1827160473">
      <w:bodyDiv w:val="1"/>
      <w:marLeft w:val="0"/>
      <w:marRight w:val="0"/>
      <w:marTop w:val="0"/>
      <w:marBottom w:val="0"/>
      <w:divBdr>
        <w:top w:val="none" w:sz="0" w:space="0" w:color="auto"/>
        <w:left w:val="none" w:sz="0" w:space="0" w:color="auto"/>
        <w:bottom w:val="none" w:sz="0" w:space="0" w:color="auto"/>
        <w:right w:val="none" w:sz="0" w:space="0" w:color="auto"/>
      </w:divBdr>
    </w:div>
    <w:div w:id="1830167792">
      <w:bodyDiv w:val="1"/>
      <w:marLeft w:val="0"/>
      <w:marRight w:val="0"/>
      <w:marTop w:val="0"/>
      <w:marBottom w:val="0"/>
      <w:divBdr>
        <w:top w:val="none" w:sz="0" w:space="0" w:color="auto"/>
        <w:left w:val="none" w:sz="0" w:space="0" w:color="auto"/>
        <w:bottom w:val="none" w:sz="0" w:space="0" w:color="auto"/>
        <w:right w:val="none" w:sz="0" w:space="0" w:color="auto"/>
      </w:divBdr>
    </w:div>
    <w:div w:id="1831864203">
      <w:bodyDiv w:val="1"/>
      <w:marLeft w:val="0"/>
      <w:marRight w:val="0"/>
      <w:marTop w:val="0"/>
      <w:marBottom w:val="0"/>
      <w:divBdr>
        <w:top w:val="none" w:sz="0" w:space="0" w:color="auto"/>
        <w:left w:val="none" w:sz="0" w:space="0" w:color="auto"/>
        <w:bottom w:val="none" w:sz="0" w:space="0" w:color="auto"/>
        <w:right w:val="none" w:sz="0" w:space="0" w:color="auto"/>
      </w:divBdr>
    </w:div>
    <w:div w:id="1833175332">
      <w:bodyDiv w:val="1"/>
      <w:marLeft w:val="0"/>
      <w:marRight w:val="0"/>
      <w:marTop w:val="0"/>
      <w:marBottom w:val="0"/>
      <w:divBdr>
        <w:top w:val="none" w:sz="0" w:space="0" w:color="auto"/>
        <w:left w:val="none" w:sz="0" w:space="0" w:color="auto"/>
        <w:bottom w:val="none" w:sz="0" w:space="0" w:color="auto"/>
        <w:right w:val="none" w:sz="0" w:space="0" w:color="auto"/>
      </w:divBdr>
    </w:div>
    <w:div w:id="1835799632">
      <w:bodyDiv w:val="1"/>
      <w:marLeft w:val="0"/>
      <w:marRight w:val="0"/>
      <w:marTop w:val="0"/>
      <w:marBottom w:val="0"/>
      <w:divBdr>
        <w:top w:val="none" w:sz="0" w:space="0" w:color="auto"/>
        <w:left w:val="none" w:sz="0" w:space="0" w:color="auto"/>
        <w:bottom w:val="none" w:sz="0" w:space="0" w:color="auto"/>
        <w:right w:val="none" w:sz="0" w:space="0" w:color="auto"/>
      </w:divBdr>
    </w:div>
    <w:div w:id="1837382134">
      <w:bodyDiv w:val="1"/>
      <w:marLeft w:val="0"/>
      <w:marRight w:val="0"/>
      <w:marTop w:val="0"/>
      <w:marBottom w:val="0"/>
      <w:divBdr>
        <w:top w:val="none" w:sz="0" w:space="0" w:color="auto"/>
        <w:left w:val="none" w:sz="0" w:space="0" w:color="auto"/>
        <w:bottom w:val="none" w:sz="0" w:space="0" w:color="auto"/>
        <w:right w:val="none" w:sz="0" w:space="0" w:color="auto"/>
      </w:divBdr>
    </w:div>
    <w:div w:id="1839927846">
      <w:bodyDiv w:val="1"/>
      <w:marLeft w:val="0"/>
      <w:marRight w:val="0"/>
      <w:marTop w:val="0"/>
      <w:marBottom w:val="0"/>
      <w:divBdr>
        <w:top w:val="none" w:sz="0" w:space="0" w:color="auto"/>
        <w:left w:val="none" w:sz="0" w:space="0" w:color="auto"/>
        <w:bottom w:val="none" w:sz="0" w:space="0" w:color="auto"/>
        <w:right w:val="none" w:sz="0" w:space="0" w:color="auto"/>
      </w:divBdr>
    </w:div>
    <w:div w:id="1844934210">
      <w:bodyDiv w:val="1"/>
      <w:marLeft w:val="0"/>
      <w:marRight w:val="0"/>
      <w:marTop w:val="0"/>
      <w:marBottom w:val="0"/>
      <w:divBdr>
        <w:top w:val="none" w:sz="0" w:space="0" w:color="auto"/>
        <w:left w:val="none" w:sz="0" w:space="0" w:color="auto"/>
        <w:bottom w:val="none" w:sz="0" w:space="0" w:color="auto"/>
        <w:right w:val="none" w:sz="0" w:space="0" w:color="auto"/>
      </w:divBdr>
    </w:div>
    <w:div w:id="1847554771">
      <w:bodyDiv w:val="1"/>
      <w:marLeft w:val="0"/>
      <w:marRight w:val="0"/>
      <w:marTop w:val="0"/>
      <w:marBottom w:val="0"/>
      <w:divBdr>
        <w:top w:val="none" w:sz="0" w:space="0" w:color="auto"/>
        <w:left w:val="none" w:sz="0" w:space="0" w:color="auto"/>
        <w:bottom w:val="none" w:sz="0" w:space="0" w:color="auto"/>
        <w:right w:val="none" w:sz="0" w:space="0" w:color="auto"/>
      </w:divBdr>
    </w:div>
    <w:div w:id="1848012017">
      <w:bodyDiv w:val="1"/>
      <w:marLeft w:val="0"/>
      <w:marRight w:val="0"/>
      <w:marTop w:val="0"/>
      <w:marBottom w:val="0"/>
      <w:divBdr>
        <w:top w:val="none" w:sz="0" w:space="0" w:color="auto"/>
        <w:left w:val="none" w:sz="0" w:space="0" w:color="auto"/>
        <w:bottom w:val="none" w:sz="0" w:space="0" w:color="auto"/>
        <w:right w:val="none" w:sz="0" w:space="0" w:color="auto"/>
      </w:divBdr>
    </w:div>
    <w:div w:id="1848404589">
      <w:bodyDiv w:val="1"/>
      <w:marLeft w:val="0"/>
      <w:marRight w:val="0"/>
      <w:marTop w:val="0"/>
      <w:marBottom w:val="0"/>
      <w:divBdr>
        <w:top w:val="none" w:sz="0" w:space="0" w:color="auto"/>
        <w:left w:val="none" w:sz="0" w:space="0" w:color="auto"/>
        <w:bottom w:val="none" w:sz="0" w:space="0" w:color="auto"/>
        <w:right w:val="none" w:sz="0" w:space="0" w:color="auto"/>
      </w:divBdr>
    </w:div>
    <w:div w:id="1848982763">
      <w:bodyDiv w:val="1"/>
      <w:marLeft w:val="0"/>
      <w:marRight w:val="0"/>
      <w:marTop w:val="0"/>
      <w:marBottom w:val="0"/>
      <w:divBdr>
        <w:top w:val="none" w:sz="0" w:space="0" w:color="auto"/>
        <w:left w:val="none" w:sz="0" w:space="0" w:color="auto"/>
        <w:bottom w:val="none" w:sz="0" w:space="0" w:color="auto"/>
        <w:right w:val="none" w:sz="0" w:space="0" w:color="auto"/>
      </w:divBdr>
    </w:div>
    <w:div w:id="1849245725">
      <w:bodyDiv w:val="1"/>
      <w:marLeft w:val="0"/>
      <w:marRight w:val="0"/>
      <w:marTop w:val="0"/>
      <w:marBottom w:val="0"/>
      <w:divBdr>
        <w:top w:val="none" w:sz="0" w:space="0" w:color="auto"/>
        <w:left w:val="none" w:sz="0" w:space="0" w:color="auto"/>
        <w:bottom w:val="none" w:sz="0" w:space="0" w:color="auto"/>
        <w:right w:val="none" w:sz="0" w:space="0" w:color="auto"/>
      </w:divBdr>
    </w:div>
    <w:div w:id="1849713489">
      <w:bodyDiv w:val="1"/>
      <w:marLeft w:val="0"/>
      <w:marRight w:val="0"/>
      <w:marTop w:val="0"/>
      <w:marBottom w:val="0"/>
      <w:divBdr>
        <w:top w:val="none" w:sz="0" w:space="0" w:color="auto"/>
        <w:left w:val="none" w:sz="0" w:space="0" w:color="auto"/>
        <w:bottom w:val="none" w:sz="0" w:space="0" w:color="auto"/>
        <w:right w:val="none" w:sz="0" w:space="0" w:color="auto"/>
      </w:divBdr>
    </w:div>
    <w:div w:id="1855413028">
      <w:bodyDiv w:val="1"/>
      <w:marLeft w:val="0"/>
      <w:marRight w:val="0"/>
      <w:marTop w:val="0"/>
      <w:marBottom w:val="0"/>
      <w:divBdr>
        <w:top w:val="none" w:sz="0" w:space="0" w:color="auto"/>
        <w:left w:val="none" w:sz="0" w:space="0" w:color="auto"/>
        <w:bottom w:val="none" w:sz="0" w:space="0" w:color="auto"/>
        <w:right w:val="none" w:sz="0" w:space="0" w:color="auto"/>
      </w:divBdr>
    </w:div>
    <w:div w:id="1856773658">
      <w:bodyDiv w:val="1"/>
      <w:marLeft w:val="0"/>
      <w:marRight w:val="0"/>
      <w:marTop w:val="0"/>
      <w:marBottom w:val="0"/>
      <w:divBdr>
        <w:top w:val="none" w:sz="0" w:space="0" w:color="auto"/>
        <w:left w:val="none" w:sz="0" w:space="0" w:color="auto"/>
        <w:bottom w:val="none" w:sz="0" w:space="0" w:color="auto"/>
        <w:right w:val="none" w:sz="0" w:space="0" w:color="auto"/>
      </w:divBdr>
    </w:div>
    <w:div w:id="1857646667">
      <w:bodyDiv w:val="1"/>
      <w:marLeft w:val="0"/>
      <w:marRight w:val="0"/>
      <w:marTop w:val="0"/>
      <w:marBottom w:val="0"/>
      <w:divBdr>
        <w:top w:val="none" w:sz="0" w:space="0" w:color="auto"/>
        <w:left w:val="none" w:sz="0" w:space="0" w:color="auto"/>
        <w:bottom w:val="none" w:sz="0" w:space="0" w:color="auto"/>
        <w:right w:val="none" w:sz="0" w:space="0" w:color="auto"/>
      </w:divBdr>
    </w:div>
    <w:div w:id="1857690770">
      <w:bodyDiv w:val="1"/>
      <w:marLeft w:val="0"/>
      <w:marRight w:val="0"/>
      <w:marTop w:val="0"/>
      <w:marBottom w:val="0"/>
      <w:divBdr>
        <w:top w:val="none" w:sz="0" w:space="0" w:color="auto"/>
        <w:left w:val="none" w:sz="0" w:space="0" w:color="auto"/>
        <w:bottom w:val="none" w:sz="0" w:space="0" w:color="auto"/>
        <w:right w:val="none" w:sz="0" w:space="0" w:color="auto"/>
      </w:divBdr>
    </w:div>
    <w:div w:id="1859151686">
      <w:bodyDiv w:val="1"/>
      <w:marLeft w:val="0"/>
      <w:marRight w:val="0"/>
      <w:marTop w:val="0"/>
      <w:marBottom w:val="0"/>
      <w:divBdr>
        <w:top w:val="none" w:sz="0" w:space="0" w:color="auto"/>
        <w:left w:val="none" w:sz="0" w:space="0" w:color="auto"/>
        <w:bottom w:val="none" w:sz="0" w:space="0" w:color="auto"/>
        <w:right w:val="none" w:sz="0" w:space="0" w:color="auto"/>
      </w:divBdr>
    </w:div>
    <w:div w:id="1861358110">
      <w:bodyDiv w:val="1"/>
      <w:marLeft w:val="0"/>
      <w:marRight w:val="0"/>
      <w:marTop w:val="0"/>
      <w:marBottom w:val="0"/>
      <w:divBdr>
        <w:top w:val="none" w:sz="0" w:space="0" w:color="auto"/>
        <w:left w:val="none" w:sz="0" w:space="0" w:color="auto"/>
        <w:bottom w:val="none" w:sz="0" w:space="0" w:color="auto"/>
        <w:right w:val="none" w:sz="0" w:space="0" w:color="auto"/>
      </w:divBdr>
    </w:div>
    <w:div w:id="1862234040">
      <w:bodyDiv w:val="1"/>
      <w:marLeft w:val="0"/>
      <w:marRight w:val="0"/>
      <w:marTop w:val="0"/>
      <w:marBottom w:val="0"/>
      <w:divBdr>
        <w:top w:val="none" w:sz="0" w:space="0" w:color="auto"/>
        <w:left w:val="none" w:sz="0" w:space="0" w:color="auto"/>
        <w:bottom w:val="none" w:sz="0" w:space="0" w:color="auto"/>
        <w:right w:val="none" w:sz="0" w:space="0" w:color="auto"/>
      </w:divBdr>
    </w:div>
    <w:div w:id="1862887659">
      <w:bodyDiv w:val="1"/>
      <w:marLeft w:val="0"/>
      <w:marRight w:val="0"/>
      <w:marTop w:val="0"/>
      <w:marBottom w:val="0"/>
      <w:divBdr>
        <w:top w:val="none" w:sz="0" w:space="0" w:color="auto"/>
        <w:left w:val="none" w:sz="0" w:space="0" w:color="auto"/>
        <w:bottom w:val="none" w:sz="0" w:space="0" w:color="auto"/>
        <w:right w:val="none" w:sz="0" w:space="0" w:color="auto"/>
      </w:divBdr>
    </w:div>
    <w:div w:id="1863736871">
      <w:bodyDiv w:val="1"/>
      <w:marLeft w:val="0"/>
      <w:marRight w:val="0"/>
      <w:marTop w:val="0"/>
      <w:marBottom w:val="0"/>
      <w:divBdr>
        <w:top w:val="none" w:sz="0" w:space="0" w:color="auto"/>
        <w:left w:val="none" w:sz="0" w:space="0" w:color="auto"/>
        <w:bottom w:val="none" w:sz="0" w:space="0" w:color="auto"/>
        <w:right w:val="none" w:sz="0" w:space="0" w:color="auto"/>
      </w:divBdr>
    </w:div>
    <w:div w:id="1863787640">
      <w:bodyDiv w:val="1"/>
      <w:marLeft w:val="0"/>
      <w:marRight w:val="0"/>
      <w:marTop w:val="0"/>
      <w:marBottom w:val="0"/>
      <w:divBdr>
        <w:top w:val="none" w:sz="0" w:space="0" w:color="auto"/>
        <w:left w:val="none" w:sz="0" w:space="0" w:color="auto"/>
        <w:bottom w:val="none" w:sz="0" w:space="0" w:color="auto"/>
        <w:right w:val="none" w:sz="0" w:space="0" w:color="auto"/>
      </w:divBdr>
    </w:div>
    <w:div w:id="1864978594">
      <w:bodyDiv w:val="1"/>
      <w:marLeft w:val="0"/>
      <w:marRight w:val="0"/>
      <w:marTop w:val="0"/>
      <w:marBottom w:val="0"/>
      <w:divBdr>
        <w:top w:val="none" w:sz="0" w:space="0" w:color="auto"/>
        <w:left w:val="none" w:sz="0" w:space="0" w:color="auto"/>
        <w:bottom w:val="none" w:sz="0" w:space="0" w:color="auto"/>
        <w:right w:val="none" w:sz="0" w:space="0" w:color="auto"/>
      </w:divBdr>
    </w:div>
    <w:div w:id="1865285897">
      <w:bodyDiv w:val="1"/>
      <w:marLeft w:val="0"/>
      <w:marRight w:val="0"/>
      <w:marTop w:val="0"/>
      <w:marBottom w:val="0"/>
      <w:divBdr>
        <w:top w:val="none" w:sz="0" w:space="0" w:color="auto"/>
        <w:left w:val="none" w:sz="0" w:space="0" w:color="auto"/>
        <w:bottom w:val="none" w:sz="0" w:space="0" w:color="auto"/>
        <w:right w:val="none" w:sz="0" w:space="0" w:color="auto"/>
      </w:divBdr>
    </w:div>
    <w:div w:id="1866213886">
      <w:bodyDiv w:val="1"/>
      <w:marLeft w:val="0"/>
      <w:marRight w:val="0"/>
      <w:marTop w:val="0"/>
      <w:marBottom w:val="0"/>
      <w:divBdr>
        <w:top w:val="none" w:sz="0" w:space="0" w:color="auto"/>
        <w:left w:val="none" w:sz="0" w:space="0" w:color="auto"/>
        <w:bottom w:val="none" w:sz="0" w:space="0" w:color="auto"/>
        <w:right w:val="none" w:sz="0" w:space="0" w:color="auto"/>
      </w:divBdr>
    </w:div>
    <w:div w:id="1866676583">
      <w:bodyDiv w:val="1"/>
      <w:marLeft w:val="0"/>
      <w:marRight w:val="0"/>
      <w:marTop w:val="0"/>
      <w:marBottom w:val="0"/>
      <w:divBdr>
        <w:top w:val="none" w:sz="0" w:space="0" w:color="auto"/>
        <w:left w:val="none" w:sz="0" w:space="0" w:color="auto"/>
        <w:bottom w:val="none" w:sz="0" w:space="0" w:color="auto"/>
        <w:right w:val="none" w:sz="0" w:space="0" w:color="auto"/>
      </w:divBdr>
    </w:div>
    <w:div w:id="1869685603">
      <w:bodyDiv w:val="1"/>
      <w:marLeft w:val="0"/>
      <w:marRight w:val="0"/>
      <w:marTop w:val="0"/>
      <w:marBottom w:val="0"/>
      <w:divBdr>
        <w:top w:val="none" w:sz="0" w:space="0" w:color="auto"/>
        <w:left w:val="none" w:sz="0" w:space="0" w:color="auto"/>
        <w:bottom w:val="none" w:sz="0" w:space="0" w:color="auto"/>
        <w:right w:val="none" w:sz="0" w:space="0" w:color="auto"/>
      </w:divBdr>
    </w:div>
    <w:div w:id="1870020656">
      <w:bodyDiv w:val="1"/>
      <w:marLeft w:val="0"/>
      <w:marRight w:val="0"/>
      <w:marTop w:val="0"/>
      <w:marBottom w:val="0"/>
      <w:divBdr>
        <w:top w:val="none" w:sz="0" w:space="0" w:color="auto"/>
        <w:left w:val="none" w:sz="0" w:space="0" w:color="auto"/>
        <w:bottom w:val="none" w:sz="0" w:space="0" w:color="auto"/>
        <w:right w:val="none" w:sz="0" w:space="0" w:color="auto"/>
      </w:divBdr>
    </w:div>
    <w:div w:id="1870676979">
      <w:bodyDiv w:val="1"/>
      <w:marLeft w:val="0"/>
      <w:marRight w:val="0"/>
      <w:marTop w:val="0"/>
      <w:marBottom w:val="0"/>
      <w:divBdr>
        <w:top w:val="none" w:sz="0" w:space="0" w:color="auto"/>
        <w:left w:val="none" w:sz="0" w:space="0" w:color="auto"/>
        <w:bottom w:val="none" w:sz="0" w:space="0" w:color="auto"/>
        <w:right w:val="none" w:sz="0" w:space="0" w:color="auto"/>
      </w:divBdr>
    </w:div>
    <w:div w:id="1875726162">
      <w:bodyDiv w:val="1"/>
      <w:marLeft w:val="0"/>
      <w:marRight w:val="0"/>
      <w:marTop w:val="0"/>
      <w:marBottom w:val="0"/>
      <w:divBdr>
        <w:top w:val="none" w:sz="0" w:space="0" w:color="auto"/>
        <w:left w:val="none" w:sz="0" w:space="0" w:color="auto"/>
        <w:bottom w:val="none" w:sz="0" w:space="0" w:color="auto"/>
        <w:right w:val="none" w:sz="0" w:space="0" w:color="auto"/>
      </w:divBdr>
    </w:div>
    <w:div w:id="1876039770">
      <w:bodyDiv w:val="1"/>
      <w:marLeft w:val="0"/>
      <w:marRight w:val="0"/>
      <w:marTop w:val="0"/>
      <w:marBottom w:val="0"/>
      <w:divBdr>
        <w:top w:val="none" w:sz="0" w:space="0" w:color="auto"/>
        <w:left w:val="none" w:sz="0" w:space="0" w:color="auto"/>
        <w:bottom w:val="none" w:sz="0" w:space="0" w:color="auto"/>
        <w:right w:val="none" w:sz="0" w:space="0" w:color="auto"/>
      </w:divBdr>
    </w:div>
    <w:div w:id="1876772787">
      <w:bodyDiv w:val="1"/>
      <w:marLeft w:val="0"/>
      <w:marRight w:val="0"/>
      <w:marTop w:val="0"/>
      <w:marBottom w:val="0"/>
      <w:divBdr>
        <w:top w:val="none" w:sz="0" w:space="0" w:color="auto"/>
        <w:left w:val="none" w:sz="0" w:space="0" w:color="auto"/>
        <w:bottom w:val="none" w:sz="0" w:space="0" w:color="auto"/>
        <w:right w:val="none" w:sz="0" w:space="0" w:color="auto"/>
      </w:divBdr>
    </w:div>
    <w:div w:id="1877347815">
      <w:bodyDiv w:val="1"/>
      <w:marLeft w:val="0"/>
      <w:marRight w:val="0"/>
      <w:marTop w:val="0"/>
      <w:marBottom w:val="0"/>
      <w:divBdr>
        <w:top w:val="none" w:sz="0" w:space="0" w:color="auto"/>
        <w:left w:val="none" w:sz="0" w:space="0" w:color="auto"/>
        <w:bottom w:val="none" w:sz="0" w:space="0" w:color="auto"/>
        <w:right w:val="none" w:sz="0" w:space="0" w:color="auto"/>
      </w:divBdr>
    </w:div>
    <w:div w:id="1881477946">
      <w:bodyDiv w:val="1"/>
      <w:marLeft w:val="0"/>
      <w:marRight w:val="0"/>
      <w:marTop w:val="0"/>
      <w:marBottom w:val="0"/>
      <w:divBdr>
        <w:top w:val="none" w:sz="0" w:space="0" w:color="auto"/>
        <w:left w:val="none" w:sz="0" w:space="0" w:color="auto"/>
        <w:bottom w:val="none" w:sz="0" w:space="0" w:color="auto"/>
        <w:right w:val="none" w:sz="0" w:space="0" w:color="auto"/>
      </w:divBdr>
    </w:div>
    <w:div w:id="1881673288">
      <w:bodyDiv w:val="1"/>
      <w:marLeft w:val="0"/>
      <w:marRight w:val="0"/>
      <w:marTop w:val="0"/>
      <w:marBottom w:val="0"/>
      <w:divBdr>
        <w:top w:val="none" w:sz="0" w:space="0" w:color="auto"/>
        <w:left w:val="none" w:sz="0" w:space="0" w:color="auto"/>
        <w:bottom w:val="none" w:sz="0" w:space="0" w:color="auto"/>
        <w:right w:val="none" w:sz="0" w:space="0" w:color="auto"/>
      </w:divBdr>
    </w:div>
    <w:div w:id="1882279952">
      <w:bodyDiv w:val="1"/>
      <w:marLeft w:val="0"/>
      <w:marRight w:val="0"/>
      <w:marTop w:val="0"/>
      <w:marBottom w:val="0"/>
      <w:divBdr>
        <w:top w:val="none" w:sz="0" w:space="0" w:color="auto"/>
        <w:left w:val="none" w:sz="0" w:space="0" w:color="auto"/>
        <w:bottom w:val="none" w:sz="0" w:space="0" w:color="auto"/>
        <w:right w:val="none" w:sz="0" w:space="0" w:color="auto"/>
      </w:divBdr>
    </w:div>
    <w:div w:id="1882478261">
      <w:bodyDiv w:val="1"/>
      <w:marLeft w:val="0"/>
      <w:marRight w:val="0"/>
      <w:marTop w:val="0"/>
      <w:marBottom w:val="0"/>
      <w:divBdr>
        <w:top w:val="none" w:sz="0" w:space="0" w:color="auto"/>
        <w:left w:val="none" w:sz="0" w:space="0" w:color="auto"/>
        <w:bottom w:val="none" w:sz="0" w:space="0" w:color="auto"/>
        <w:right w:val="none" w:sz="0" w:space="0" w:color="auto"/>
      </w:divBdr>
    </w:div>
    <w:div w:id="1886678569">
      <w:bodyDiv w:val="1"/>
      <w:marLeft w:val="0"/>
      <w:marRight w:val="0"/>
      <w:marTop w:val="0"/>
      <w:marBottom w:val="0"/>
      <w:divBdr>
        <w:top w:val="none" w:sz="0" w:space="0" w:color="auto"/>
        <w:left w:val="none" w:sz="0" w:space="0" w:color="auto"/>
        <w:bottom w:val="none" w:sz="0" w:space="0" w:color="auto"/>
        <w:right w:val="none" w:sz="0" w:space="0" w:color="auto"/>
      </w:divBdr>
    </w:div>
    <w:div w:id="1895307623">
      <w:bodyDiv w:val="1"/>
      <w:marLeft w:val="0"/>
      <w:marRight w:val="0"/>
      <w:marTop w:val="0"/>
      <w:marBottom w:val="0"/>
      <w:divBdr>
        <w:top w:val="none" w:sz="0" w:space="0" w:color="auto"/>
        <w:left w:val="none" w:sz="0" w:space="0" w:color="auto"/>
        <w:bottom w:val="none" w:sz="0" w:space="0" w:color="auto"/>
        <w:right w:val="none" w:sz="0" w:space="0" w:color="auto"/>
      </w:divBdr>
    </w:div>
    <w:div w:id="1895964548">
      <w:bodyDiv w:val="1"/>
      <w:marLeft w:val="0"/>
      <w:marRight w:val="0"/>
      <w:marTop w:val="0"/>
      <w:marBottom w:val="0"/>
      <w:divBdr>
        <w:top w:val="none" w:sz="0" w:space="0" w:color="auto"/>
        <w:left w:val="none" w:sz="0" w:space="0" w:color="auto"/>
        <w:bottom w:val="none" w:sz="0" w:space="0" w:color="auto"/>
        <w:right w:val="none" w:sz="0" w:space="0" w:color="auto"/>
      </w:divBdr>
    </w:div>
    <w:div w:id="1898085705">
      <w:bodyDiv w:val="1"/>
      <w:marLeft w:val="0"/>
      <w:marRight w:val="0"/>
      <w:marTop w:val="0"/>
      <w:marBottom w:val="0"/>
      <w:divBdr>
        <w:top w:val="none" w:sz="0" w:space="0" w:color="auto"/>
        <w:left w:val="none" w:sz="0" w:space="0" w:color="auto"/>
        <w:bottom w:val="none" w:sz="0" w:space="0" w:color="auto"/>
        <w:right w:val="none" w:sz="0" w:space="0" w:color="auto"/>
      </w:divBdr>
    </w:div>
    <w:div w:id="1900313409">
      <w:bodyDiv w:val="1"/>
      <w:marLeft w:val="0"/>
      <w:marRight w:val="0"/>
      <w:marTop w:val="0"/>
      <w:marBottom w:val="0"/>
      <w:divBdr>
        <w:top w:val="none" w:sz="0" w:space="0" w:color="auto"/>
        <w:left w:val="none" w:sz="0" w:space="0" w:color="auto"/>
        <w:bottom w:val="none" w:sz="0" w:space="0" w:color="auto"/>
        <w:right w:val="none" w:sz="0" w:space="0" w:color="auto"/>
      </w:divBdr>
    </w:div>
    <w:div w:id="1906065942">
      <w:bodyDiv w:val="1"/>
      <w:marLeft w:val="0"/>
      <w:marRight w:val="0"/>
      <w:marTop w:val="0"/>
      <w:marBottom w:val="0"/>
      <w:divBdr>
        <w:top w:val="none" w:sz="0" w:space="0" w:color="auto"/>
        <w:left w:val="none" w:sz="0" w:space="0" w:color="auto"/>
        <w:bottom w:val="none" w:sz="0" w:space="0" w:color="auto"/>
        <w:right w:val="none" w:sz="0" w:space="0" w:color="auto"/>
      </w:divBdr>
    </w:div>
    <w:div w:id="1907688095">
      <w:bodyDiv w:val="1"/>
      <w:marLeft w:val="0"/>
      <w:marRight w:val="0"/>
      <w:marTop w:val="0"/>
      <w:marBottom w:val="0"/>
      <w:divBdr>
        <w:top w:val="none" w:sz="0" w:space="0" w:color="auto"/>
        <w:left w:val="none" w:sz="0" w:space="0" w:color="auto"/>
        <w:bottom w:val="none" w:sz="0" w:space="0" w:color="auto"/>
        <w:right w:val="none" w:sz="0" w:space="0" w:color="auto"/>
      </w:divBdr>
    </w:div>
    <w:div w:id="1908104482">
      <w:bodyDiv w:val="1"/>
      <w:marLeft w:val="0"/>
      <w:marRight w:val="0"/>
      <w:marTop w:val="0"/>
      <w:marBottom w:val="0"/>
      <w:divBdr>
        <w:top w:val="none" w:sz="0" w:space="0" w:color="auto"/>
        <w:left w:val="none" w:sz="0" w:space="0" w:color="auto"/>
        <w:bottom w:val="none" w:sz="0" w:space="0" w:color="auto"/>
        <w:right w:val="none" w:sz="0" w:space="0" w:color="auto"/>
      </w:divBdr>
    </w:div>
    <w:div w:id="1908569634">
      <w:bodyDiv w:val="1"/>
      <w:marLeft w:val="0"/>
      <w:marRight w:val="0"/>
      <w:marTop w:val="0"/>
      <w:marBottom w:val="0"/>
      <w:divBdr>
        <w:top w:val="none" w:sz="0" w:space="0" w:color="auto"/>
        <w:left w:val="none" w:sz="0" w:space="0" w:color="auto"/>
        <w:bottom w:val="none" w:sz="0" w:space="0" w:color="auto"/>
        <w:right w:val="none" w:sz="0" w:space="0" w:color="auto"/>
      </w:divBdr>
    </w:div>
    <w:div w:id="1909224866">
      <w:bodyDiv w:val="1"/>
      <w:marLeft w:val="0"/>
      <w:marRight w:val="0"/>
      <w:marTop w:val="0"/>
      <w:marBottom w:val="0"/>
      <w:divBdr>
        <w:top w:val="none" w:sz="0" w:space="0" w:color="auto"/>
        <w:left w:val="none" w:sz="0" w:space="0" w:color="auto"/>
        <w:bottom w:val="none" w:sz="0" w:space="0" w:color="auto"/>
        <w:right w:val="none" w:sz="0" w:space="0" w:color="auto"/>
      </w:divBdr>
    </w:div>
    <w:div w:id="1911691180">
      <w:bodyDiv w:val="1"/>
      <w:marLeft w:val="0"/>
      <w:marRight w:val="0"/>
      <w:marTop w:val="0"/>
      <w:marBottom w:val="0"/>
      <w:divBdr>
        <w:top w:val="none" w:sz="0" w:space="0" w:color="auto"/>
        <w:left w:val="none" w:sz="0" w:space="0" w:color="auto"/>
        <w:bottom w:val="none" w:sz="0" w:space="0" w:color="auto"/>
        <w:right w:val="none" w:sz="0" w:space="0" w:color="auto"/>
      </w:divBdr>
    </w:div>
    <w:div w:id="1911842891">
      <w:bodyDiv w:val="1"/>
      <w:marLeft w:val="0"/>
      <w:marRight w:val="0"/>
      <w:marTop w:val="0"/>
      <w:marBottom w:val="0"/>
      <w:divBdr>
        <w:top w:val="none" w:sz="0" w:space="0" w:color="auto"/>
        <w:left w:val="none" w:sz="0" w:space="0" w:color="auto"/>
        <w:bottom w:val="none" w:sz="0" w:space="0" w:color="auto"/>
        <w:right w:val="none" w:sz="0" w:space="0" w:color="auto"/>
      </w:divBdr>
    </w:div>
    <w:div w:id="1914123455">
      <w:bodyDiv w:val="1"/>
      <w:marLeft w:val="0"/>
      <w:marRight w:val="0"/>
      <w:marTop w:val="0"/>
      <w:marBottom w:val="0"/>
      <w:divBdr>
        <w:top w:val="none" w:sz="0" w:space="0" w:color="auto"/>
        <w:left w:val="none" w:sz="0" w:space="0" w:color="auto"/>
        <w:bottom w:val="none" w:sz="0" w:space="0" w:color="auto"/>
        <w:right w:val="none" w:sz="0" w:space="0" w:color="auto"/>
      </w:divBdr>
    </w:div>
    <w:div w:id="1915971791">
      <w:bodyDiv w:val="1"/>
      <w:marLeft w:val="0"/>
      <w:marRight w:val="0"/>
      <w:marTop w:val="0"/>
      <w:marBottom w:val="0"/>
      <w:divBdr>
        <w:top w:val="none" w:sz="0" w:space="0" w:color="auto"/>
        <w:left w:val="none" w:sz="0" w:space="0" w:color="auto"/>
        <w:bottom w:val="none" w:sz="0" w:space="0" w:color="auto"/>
        <w:right w:val="none" w:sz="0" w:space="0" w:color="auto"/>
      </w:divBdr>
    </w:div>
    <w:div w:id="1918515328">
      <w:bodyDiv w:val="1"/>
      <w:marLeft w:val="0"/>
      <w:marRight w:val="0"/>
      <w:marTop w:val="0"/>
      <w:marBottom w:val="0"/>
      <w:divBdr>
        <w:top w:val="none" w:sz="0" w:space="0" w:color="auto"/>
        <w:left w:val="none" w:sz="0" w:space="0" w:color="auto"/>
        <w:bottom w:val="none" w:sz="0" w:space="0" w:color="auto"/>
        <w:right w:val="none" w:sz="0" w:space="0" w:color="auto"/>
      </w:divBdr>
    </w:div>
    <w:div w:id="1921790390">
      <w:bodyDiv w:val="1"/>
      <w:marLeft w:val="0"/>
      <w:marRight w:val="0"/>
      <w:marTop w:val="0"/>
      <w:marBottom w:val="0"/>
      <w:divBdr>
        <w:top w:val="none" w:sz="0" w:space="0" w:color="auto"/>
        <w:left w:val="none" w:sz="0" w:space="0" w:color="auto"/>
        <w:bottom w:val="none" w:sz="0" w:space="0" w:color="auto"/>
        <w:right w:val="none" w:sz="0" w:space="0" w:color="auto"/>
      </w:divBdr>
    </w:div>
    <w:div w:id="1922251713">
      <w:bodyDiv w:val="1"/>
      <w:marLeft w:val="0"/>
      <w:marRight w:val="0"/>
      <w:marTop w:val="0"/>
      <w:marBottom w:val="0"/>
      <w:divBdr>
        <w:top w:val="none" w:sz="0" w:space="0" w:color="auto"/>
        <w:left w:val="none" w:sz="0" w:space="0" w:color="auto"/>
        <w:bottom w:val="none" w:sz="0" w:space="0" w:color="auto"/>
        <w:right w:val="none" w:sz="0" w:space="0" w:color="auto"/>
      </w:divBdr>
    </w:div>
    <w:div w:id="1924414778">
      <w:bodyDiv w:val="1"/>
      <w:marLeft w:val="0"/>
      <w:marRight w:val="0"/>
      <w:marTop w:val="0"/>
      <w:marBottom w:val="0"/>
      <w:divBdr>
        <w:top w:val="none" w:sz="0" w:space="0" w:color="auto"/>
        <w:left w:val="none" w:sz="0" w:space="0" w:color="auto"/>
        <w:bottom w:val="none" w:sz="0" w:space="0" w:color="auto"/>
        <w:right w:val="none" w:sz="0" w:space="0" w:color="auto"/>
      </w:divBdr>
    </w:div>
    <w:div w:id="1925187781">
      <w:bodyDiv w:val="1"/>
      <w:marLeft w:val="0"/>
      <w:marRight w:val="0"/>
      <w:marTop w:val="0"/>
      <w:marBottom w:val="0"/>
      <w:divBdr>
        <w:top w:val="none" w:sz="0" w:space="0" w:color="auto"/>
        <w:left w:val="none" w:sz="0" w:space="0" w:color="auto"/>
        <w:bottom w:val="none" w:sz="0" w:space="0" w:color="auto"/>
        <w:right w:val="none" w:sz="0" w:space="0" w:color="auto"/>
      </w:divBdr>
    </w:div>
    <w:div w:id="1926381365">
      <w:bodyDiv w:val="1"/>
      <w:marLeft w:val="0"/>
      <w:marRight w:val="0"/>
      <w:marTop w:val="0"/>
      <w:marBottom w:val="0"/>
      <w:divBdr>
        <w:top w:val="none" w:sz="0" w:space="0" w:color="auto"/>
        <w:left w:val="none" w:sz="0" w:space="0" w:color="auto"/>
        <w:bottom w:val="none" w:sz="0" w:space="0" w:color="auto"/>
        <w:right w:val="none" w:sz="0" w:space="0" w:color="auto"/>
      </w:divBdr>
    </w:div>
    <w:div w:id="1926643762">
      <w:bodyDiv w:val="1"/>
      <w:marLeft w:val="0"/>
      <w:marRight w:val="0"/>
      <w:marTop w:val="0"/>
      <w:marBottom w:val="0"/>
      <w:divBdr>
        <w:top w:val="none" w:sz="0" w:space="0" w:color="auto"/>
        <w:left w:val="none" w:sz="0" w:space="0" w:color="auto"/>
        <w:bottom w:val="none" w:sz="0" w:space="0" w:color="auto"/>
        <w:right w:val="none" w:sz="0" w:space="0" w:color="auto"/>
      </w:divBdr>
    </w:div>
    <w:div w:id="1927151772">
      <w:bodyDiv w:val="1"/>
      <w:marLeft w:val="0"/>
      <w:marRight w:val="0"/>
      <w:marTop w:val="0"/>
      <w:marBottom w:val="0"/>
      <w:divBdr>
        <w:top w:val="none" w:sz="0" w:space="0" w:color="auto"/>
        <w:left w:val="none" w:sz="0" w:space="0" w:color="auto"/>
        <w:bottom w:val="none" w:sz="0" w:space="0" w:color="auto"/>
        <w:right w:val="none" w:sz="0" w:space="0" w:color="auto"/>
      </w:divBdr>
    </w:div>
    <w:div w:id="1931618769">
      <w:bodyDiv w:val="1"/>
      <w:marLeft w:val="0"/>
      <w:marRight w:val="0"/>
      <w:marTop w:val="0"/>
      <w:marBottom w:val="0"/>
      <w:divBdr>
        <w:top w:val="none" w:sz="0" w:space="0" w:color="auto"/>
        <w:left w:val="none" w:sz="0" w:space="0" w:color="auto"/>
        <w:bottom w:val="none" w:sz="0" w:space="0" w:color="auto"/>
        <w:right w:val="none" w:sz="0" w:space="0" w:color="auto"/>
      </w:divBdr>
    </w:div>
    <w:div w:id="1934166678">
      <w:bodyDiv w:val="1"/>
      <w:marLeft w:val="0"/>
      <w:marRight w:val="0"/>
      <w:marTop w:val="0"/>
      <w:marBottom w:val="0"/>
      <w:divBdr>
        <w:top w:val="none" w:sz="0" w:space="0" w:color="auto"/>
        <w:left w:val="none" w:sz="0" w:space="0" w:color="auto"/>
        <w:bottom w:val="none" w:sz="0" w:space="0" w:color="auto"/>
        <w:right w:val="none" w:sz="0" w:space="0" w:color="auto"/>
      </w:divBdr>
    </w:div>
    <w:div w:id="1934631439">
      <w:bodyDiv w:val="1"/>
      <w:marLeft w:val="0"/>
      <w:marRight w:val="0"/>
      <w:marTop w:val="0"/>
      <w:marBottom w:val="0"/>
      <w:divBdr>
        <w:top w:val="none" w:sz="0" w:space="0" w:color="auto"/>
        <w:left w:val="none" w:sz="0" w:space="0" w:color="auto"/>
        <w:bottom w:val="none" w:sz="0" w:space="0" w:color="auto"/>
        <w:right w:val="none" w:sz="0" w:space="0" w:color="auto"/>
      </w:divBdr>
    </w:div>
    <w:div w:id="1935046403">
      <w:bodyDiv w:val="1"/>
      <w:marLeft w:val="0"/>
      <w:marRight w:val="0"/>
      <w:marTop w:val="0"/>
      <w:marBottom w:val="0"/>
      <w:divBdr>
        <w:top w:val="none" w:sz="0" w:space="0" w:color="auto"/>
        <w:left w:val="none" w:sz="0" w:space="0" w:color="auto"/>
        <w:bottom w:val="none" w:sz="0" w:space="0" w:color="auto"/>
        <w:right w:val="none" w:sz="0" w:space="0" w:color="auto"/>
      </w:divBdr>
    </w:div>
    <w:div w:id="1941796699">
      <w:bodyDiv w:val="1"/>
      <w:marLeft w:val="0"/>
      <w:marRight w:val="0"/>
      <w:marTop w:val="0"/>
      <w:marBottom w:val="0"/>
      <w:divBdr>
        <w:top w:val="none" w:sz="0" w:space="0" w:color="auto"/>
        <w:left w:val="none" w:sz="0" w:space="0" w:color="auto"/>
        <w:bottom w:val="none" w:sz="0" w:space="0" w:color="auto"/>
        <w:right w:val="none" w:sz="0" w:space="0" w:color="auto"/>
      </w:divBdr>
    </w:div>
    <w:div w:id="1943486439">
      <w:bodyDiv w:val="1"/>
      <w:marLeft w:val="0"/>
      <w:marRight w:val="0"/>
      <w:marTop w:val="0"/>
      <w:marBottom w:val="0"/>
      <w:divBdr>
        <w:top w:val="none" w:sz="0" w:space="0" w:color="auto"/>
        <w:left w:val="none" w:sz="0" w:space="0" w:color="auto"/>
        <w:bottom w:val="none" w:sz="0" w:space="0" w:color="auto"/>
        <w:right w:val="none" w:sz="0" w:space="0" w:color="auto"/>
      </w:divBdr>
    </w:div>
    <w:div w:id="1946306603">
      <w:bodyDiv w:val="1"/>
      <w:marLeft w:val="0"/>
      <w:marRight w:val="0"/>
      <w:marTop w:val="0"/>
      <w:marBottom w:val="0"/>
      <w:divBdr>
        <w:top w:val="none" w:sz="0" w:space="0" w:color="auto"/>
        <w:left w:val="none" w:sz="0" w:space="0" w:color="auto"/>
        <w:bottom w:val="none" w:sz="0" w:space="0" w:color="auto"/>
        <w:right w:val="none" w:sz="0" w:space="0" w:color="auto"/>
      </w:divBdr>
    </w:div>
    <w:div w:id="1948583519">
      <w:bodyDiv w:val="1"/>
      <w:marLeft w:val="0"/>
      <w:marRight w:val="0"/>
      <w:marTop w:val="0"/>
      <w:marBottom w:val="0"/>
      <w:divBdr>
        <w:top w:val="none" w:sz="0" w:space="0" w:color="auto"/>
        <w:left w:val="none" w:sz="0" w:space="0" w:color="auto"/>
        <w:bottom w:val="none" w:sz="0" w:space="0" w:color="auto"/>
        <w:right w:val="none" w:sz="0" w:space="0" w:color="auto"/>
      </w:divBdr>
    </w:div>
    <w:div w:id="1951820035">
      <w:bodyDiv w:val="1"/>
      <w:marLeft w:val="0"/>
      <w:marRight w:val="0"/>
      <w:marTop w:val="0"/>
      <w:marBottom w:val="0"/>
      <w:divBdr>
        <w:top w:val="none" w:sz="0" w:space="0" w:color="auto"/>
        <w:left w:val="none" w:sz="0" w:space="0" w:color="auto"/>
        <w:bottom w:val="none" w:sz="0" w:space="0" w:color="auto"/>
        <w:right w:val="none" w:sz="0" w:space="0" w:color="auto"/>
      </w:divBdr>
    </w:div>
    <w:div w:id="1952086030">
      <w:bodyDiv w:val="1"/>
      <w:marLeft w:val="0"/>
      <w:marRight w:val="0"/>
      <w:marTop w:val="0"/>
      <w:marBottom w:val="0"/>
      <w:divBdr>
        <w:top w:val="none" w:sz="0" w:space="0" w:color="auto"/>
        <w:left w:val="none" w:sz="0" w:space="0" w:color="auto"/>
        <w:bottom w:val="none" w:sz="0" w:space="0" w:color="auto"/>
        <w:right w:val="none" w:sz="0" w:space="0" w:color="auto"/>
      </w:divBdr>
    </w:div>
    <w:div w:id="1952324717">
      <w:bodyDiv w:val="1"/>
      <w:marLeft w:val="0"/>
      <w:marRight w:val="0"/>
      <w:marTop w:val="0"/>
      <w:marBottom w:val="0"/>
      <w:divBdr>
        <w:top w:val="none" w:sz="0" w:space="0" w:color="auto"/>
        <w:left w:val="none" w:sz="0" w:space="0" w:color="auto"/>
        <w:bottom w:val="none" w:sz="0" w:space="0" w:color="auto"/>
        <w:right w:val="none" w:sz="0" w:space="0" w:color="auto"/>
      </w:divBdr>
    </w:div>
    <w:div w:id="1955863105">
      <w:bodyDiv w:val="1"/>
      <w:marLeft w:val="0"/>
      <w:marRight w:val="0"/>
      <w:marTop w:val="0"/>
      <w:marBottom w:val="0"/>
      <w:divBdr>
        <w:top w:val="none" w:sz="0" w:space="0" w:color="auto"/>
        <w:left w:val="none" w:sz="0" w:space="0" w:color="auto"/>
        <w:bottom w:val="none" w:sz="0" w:space="0" w:color="auto"/>
        <w:right w:val="none" w:sz="0" w:space="0" w:color="auto"/>
      </w:divBdr>
    </w:div>
    <w:div w:id="1956985886">
      <w:bodyDiv w:val="1"/>
      <w:marLeft w:val="0"/>
      <w:marRight w:val="0"/>
      <w:marTop w:val="0"/>
      <w:marBottom w:val="0"/>
      <w:divBdr>
        <w:top w:val="none" w:sz="0" w:space="0" w:color="auto"/>
        <w:left w:val="none" w:sz="0" w:space="0" w:color="auto"/>
        <w:bottom w:val="none" w:sz="0" w:space="0" w:color="auto"/>
        <w:right w:val="none" w:sz="0" w:space="0" w:color="auto"/>
      </w:divBdr>
    </w:div>
    <w:div w:id="1965847804">
      <w:bodyDiv w:val="1"/>
      <w:marLeft w:val="0"/>
      <w:marRight w:val="0"/>
      <w:marTop w:val="0"/>
      <w:marBottom w:val="0"/>
      <w:divBdr>
        <w:top w:val="none" w:sz="0" w:space="0" w:color="auto"/>
        <w:left w:val="none" w:sz="0" w:space="0" w:color="auto"/>
        <w:bottom w:val="none" w:sz="0" w:space="0" w:color="auto"/>
        <w:right w:val="none" w:sz="0" w:space="0" w:color="auto"/>
      </w:divBdr>
    </w:div>
    <w:div w:id="1965962105">
      <w:bodyDiv w:val="1"/>
      <w:marLeft w:val="0"/>
      <w:marRight w:val="0"/>
      <w:marTop w:val="0"/>
      <w:marBottom w:val="0"/>
      <w:divBdr>
        <w:top w:val="none" w:sz="0" w:space="0" w:color="auto"/>
        <w:left w:val="none" w:sz="0" w:space="0" w:color="auto"/>
        <w:bottom w:val="none" w:sz="0" w:space="0" w:color="auto"/>
        <w:right w:val="none" w:sz="0" w:space="0" w:color="auto"/>
      </w:divBdr>
    </w:div>
    <w:div w:id="1967199038">
      <w:bodyDiv w:val="1"/>
      <w:marLeft w:val="0"/>
      <w:marRight w:val="0"/>
      <w:marTop w:val="0"/>
      <w:marBottom w:val="0"/>
      <w:divBdr>
        <w:top w:val="none" w:sz="0" w:space="0" w:color="auto"/>
        <w:left w:val="none" w:sz="0" w:space="0" w:color="auto"/>
        <w:bottom w:val="none" w:sz="0" w:space="0" w:color="auto"/>
        <w:right w:val="none" w:sz="0" w:space="0" w:color="auto"/>
      </w:divBdr>
    </w:div>
    <w:div w:id="1968928772">
      <w:bodyDiv w:val="1"/>
      <w:marLeft w:val="0"/>
      <w:marRight w:val="0"/>
      <w:marTop w:val="0"/>
      <w:marBottom w:val="0"/>
      <w:divBdr>
        <w:top w:val="none" w:sz="0" w:space="0" w:color="auto"/>
        <w:left w:val="none" w:sz="0" w:space="0" w:color="auto"/>
        <w:bottom w:val="none" w:sz="0" w:space="0" w:color="auto"/>
        <w:right w:val="none" w:sz="0" w:space="0" w:color="auto"/>
      </w:divBdr>
    </w:div>
    <w:div w:id="1969586154">
      <w:bodyDiv w:val="1"/>
      <w:marLeft w:val="0"/>
      <w:marRight w:val="0"/>
      <w:marTop w:val="0"/>
      <w:marBottom w:val="0"/>
      <w:divBdr>
        <w:top w:val="none" w:sz="0" w:space="0" w:color="auto"/>
        <w:left w:val="none" w:sz="0" w:space="0" w:color="auto"/>
        <w:bottom w:val="none" w:sz="0" w:space="0" w:color="auto"/>
        <w:right w:val="none" w:sz="0" w:space="0" w:color="auto"/>
      </w:divBdr>
    </w:div>
    <w:div w:id="1977832394">
      <w:bodyDiv w:val="1"/>
      <w:marLeft w:val="0"/>
      <w:marRight w:val="0"/>
      <w:marTop w:val="0"/>
      <w:marBottom w:val="0"/>
      <w:divBdr>
        <w:top w:val="none" w:sz="0" w:space="0" w:color="auto"/>
        <w:left w:val="none" w:sz="0" w:space="0" w:color="auto"/>
        <w:bottom w:val="none" w:sz="0" w:space="0" w:color="auto"/>
        <w:right w:val="none" w:sz="0" w:space="0" w:color="auto"/>
      </w:divBdr>
    </w:div>
    <w:div w:id="1977905399">
      <w:bodyDiv w:val="1"/>
      <w:marLeft w:val="0"/>
      <w:marRight w:val="0"/>
      <w:marTop w:val="0"/>
      <w:marBottom w:val="0"/>
      <w:divBdr>
        <w:top w:val="none" w:sz="0" w:space="0" w:color="auto"/>
        <w:left w:val="none" w:sz="0" w:space="0" w:color="auto"/>
        <w:bottom w:val="none" w:sz="0" w:space="0" w:color="auto"/>
        <w:right w:val="none" w:sz="0" w:space="0" w:color="auto"/>
      </w:divBdr>
    </w:div>
    <w:div w:id="1978100005">
      <w:bodyDiv w:val="1"/>
      <w:marLeft w:val="0"/>
      <w:marRight w:val="0"/>
      <w:marTop w:val="0"/>
      <w:marBottom w:val="0"/>
      <w:divBdr>
        <w:top w:val="none" w:sz="0" w:space="0" w:color="auto"/>
        <w:left w:val="none" w:sz="0" w:space="0" w:color="auto"/>
        <w:bottom w:val="none" w:sz="0" w:space="0" w:color="auto"/>
        <w:right w:val="none" w:sz="0" w:space="0" w:color="auto"/>
      </w:divBdr>
    </w:div>
    <w:div w:id="1981299704">
      <w:bodyDiv w:val="1"/>
      <w:marLeft w:val="0"/>
      <w:marRight w:val="0"/>
      <w:marTop w:val="0"/>
      <w:marBottom w:val="0"/>
      <w:divBdr>
        <w:top w:val="none" w:sz="0" w:space="0" w:color="auto"/>
        <w:left w:val="none" w:sz="0" w:space="0" w:color="auto"/>
        <w:bottom w:val="none" w:sz="0" w:space="0" w:color="auto"/>
        <w:right w:val="none" w:sz="0" w:space="0" w:color="auto"/>
      </w:divBdr>
    </w:div>
    <w:div w:id="1982803763">
      <w:bodyDiv w:val="1"/>
      <w:marLeft w:val="0"/>
      <w:marRight w:val="0"/>
      <w:marTop w:val="0"/>
      <w:marBottom w:val="0"/>
      <w:divBdr>
        <w:top w:val="none" w:sz="0" w:space="0" w:color="auto"/>
        <w:left w:val="none" w:sz="0" w:space="0" w:color="auto"/>
        <w:bottom w:val="none" w:sz="0" w:space="0" w:color="auto"/>
        <w:right w:val="none" w:sz="0" w:space="0" w:color="auto"/>
      </w:divBdr>
    </w:div>
    <w:div w:id="1983542043">
      <w:bodyDiv w:val="1"/>
      <w:marLeft w:val="0"/>
      <w:marRight w:val="0"/>
      <w:marTop w:val="0"/>
      <w:marBottom w:val="0"/>
      <w:divBdr>
        <w:top w:val="none" w:sz="0" w:space="0" w:color="auto"/>
        <w:left w:val="none" w:sz="0" w:space="0" w:color="auto"/>
        <w:bottom w:val="none" w:sz="0" w:space="0" w:color="auto"/>
        <w:right w:val="none" w:sz="0" w:space="0" w:color="auto"/>
      </w:divBdr>
    </w:div>
    <w:div w:id="1984500554">
      <w:bodyDiv w:val="1"/>
      <w:marLeft w:val="0"/>
      <w:marRight w:val="0"/>
      <w:marTop w:val="0"/>
      <w:marBottom w:val="0"/>
      <w:divBdr>
        <w:top w:val="none" w:sz="0" w:space="0" w:color="auto"/>
        <w:left w:val="none" w:sz="0" w:space="0" w:color="auto"/>
        <w:bottom w:val="none" w:sz="0" w:space="0" w:color="auto"/>
        <w:right w:val="none" w:sz="0" w:space="0" w:color="auto"/>
      </w:divBdr>
    </w:div>
    <w:div w:id="1985621118">
      <w:bodyDiv w:val="1"/>
      <w:marLeft w:val="0"/>
      <w:marRight w:val="0"/>
      <w:marTop w:val="0"/>
      <w:marBottom w:val="0"/>
      <w:divBdr>
        <w:top w:val="none" w:sz="0" w:space="0" w:color="auto"/>
        <w:left w:val="none" w:sz="0" w:space="0" w:color="auto"/>
        <w:bottom w:val="none" w:sz="0" w:space="0" w:color="auto"/>
        <w:right w:val="none" w:sz="0" w:space="0" w:color="auto"/>
      </w:divBdr>
    </w:div>
    <w:div w:id="1987011344">
      <w:bodyDiv w:val="1"/>
      <w:marLeft w:val="0"/>
      <w:marRight w:val="0"/>
      <w:marTop w:val="0"/>
      <w:marBottom w:val="0"/>
      <w:divBdr>
        <w:top w:val="none" w:sz="0" w:space="0" w:color="auto"/>
        <w:left w:val="none" w:sz="0" w:space="0" w:color="auto"/>
        <w:bottom w:val="none" w:sz="0" w:space="0" w:color="auto"/>
        <w:right w:val="none" w:sz="0" w:space="0" w:color="auto"/>
      </w:divBdr>
    </w:div>
    <w:div w:id="1987128615">
      <w:bodyDiv w:val="1"/>
      <w:marLeft w:val="0"/>
      <w:marRight w:val="0"/>
      <w:marTop w:val="0"/>
      <w:marBottom w:val="0"/>
      <w:divBdr>
        <w:top w:val="none" w:sz="0" w:space="0" w:color="auto"/>
        <w:left w:val="none" w:sz="0" w:space="0" w:color="auto"/>
        <w:bottom w:val="none" w:sz="0" w:space="0" w:color="auto"/>
        <w:right w:val="none" w:sz="0" w:space="0" w:color="auto"/>
      </w:divBdr>
    </w:div>
    <w:div w:id="1990134522">
      <w:bodyDiv w:val="1"/>
      <w:marLeft w:val="0"/>
      <w:marRight w:val="0"/>
      <w:marTop w:val="0"/>
      <w:marBottom w:val="0"/>
      <w:divBdr>
        <w:top w:val="none" w:sz="0" w:space="0" w:color="auto"/>
        <w:left w:val="none" w:sz="0" w:space="0" w:color="auto"/>
        <w:bottom w:val="none" w:sz="0" w:space="0" w:color="auto"/>
        <w:right w:val="none" w:sz="0" w:space="0" w:color="auto"/>
      </w:divBdr>
    </w:div>
    <w:div w:id="1991329811">
      <w:bodyDiv w:val="1"/>
      <w:marLeft w:val="0"/>
      <w:marRight w:val="0"/>
      <w:marTop w:val="0"/>
      <w:marBottom w:val="0"/>
      <w:divBdr>
        <w:top w:val="none" w:sz="0" w:space="0" w:color="auto"/>
        <w:left w:val="none" w:sz="0" w:space="0" w:color="auto"/>
        <w:bottom w:val="none" w:sz="0" w:space="0" w:color="auto"/>
        <w:right w:val="none" w:sz="0" w:space="0" w:color="auto"/>
      </w:divBdr>
    </w:div>
    <w:div w:id="1992437850">
      <w:bodyDiv w:val="1"/>
      <w:marLeft w:val="0"/>
      <w:marRight w:val="0"/>
      <w:marTop w:val="0"/>
      <w:marBottom w:val="0"/>
      <w:divBdr>
        <w:top w:val="none" w:sz="0" w:space="0" w:color="auto"/>
        <w:left w:val="none" w:sz="0" w:space="0" w:color="auto"/>
        <w:bottom w:val="none" w:sz="0" w:space="0" w:color="auto"/>
        <w:right w:val="none" w:sz="0" w:space="0" w:color="auto"/>
      </w:divBdr>
    </w:div>
    <w:div w:id="1994524173">
      <w:bodyDiv w:val="1"/>
      <w:marLeft w:val="0"/>
      <w:marRight w:val="0"/>
      <w:marTop w:val="0"/>
      <w:marBottom w:val="0"/>
      <w:divBdr>
        <w:top w:val="none" w:sz="0" w:space="0" w:color="auto"/>
        <w:left w:val="none" w:sz="0" w:space="0" w:color="auto"/>
        <w:bottom w:val="none" w:sz="0" w:space="0" w:color="auto"/>
        <w:right w:val="none" w:sz="0" w:space="0" w:color="auto"/>
      </w:divBdr>
    </w:div>
    <w:div w:id="1994524882">
      <w:bodyDiv w:val="1"/>
      <w:marLeft w:val="0"/>
      <w:marRight w:val="0"/>
      <w:marTop w:val="0"/>
      <w:marBottom w:val="0"/>
      <w:divBdr>
        <w:top w:val="none" w:sz="0" w:space="0" w:color="auto"/>
        <w:left w:val="none" w:sz="0" w:space="0" w:color="auto"/>
        <w:bottom w:val="none" w:sz="0" w:space="0" w:color="auto"/>
        <w:right w:val="none" w:sz="0" w:space="0" w:color="auto"/>
      </w:divBdr>
    </w:div>
    <w:div w:id="1995909624">
      <w:bodyDiv w:val="1"/>
      <w:marLeft w:val="0"/>
      <w:marRight w:val="0"/>
      <w:marTop w:val="0"/>
      <w:marBottom w:val="0"/>
      <w:divBdr>
        <w:top w:val="none" w:sz="0" w:space="0" w:color="auto"/>
        <w:left w:val="none" w:sz="0" w:space="0" w:color="auto"/>
        <w:bottom w:val="none" w:sz="0" w:space="0" w:color="auto"/>
        <w:right w:val="none" w:sz="0" w:space="0" w:color="auto"/>
      </w:divBdr>
    </w:div>
    <w:div w:id="2001470059">
      <w:bodyDiv w:val="1"/>
      <w:marLeft w:val="0"/>
      <w:marRight w:val="0"/>
      <w:marTop w:val="0"/>
      <w:marBottom w:val="0"/>
      <w:divBdr>
        <w:top w:val="none" w:sz="0" w:space="0" w:color="auto"/>
        <w:left w:val="none" w:sz="0" w:space="0" w:color="auto"/>
        <w:bottom w:val="none" w:sz="0" w:space="0" w:color="auto"/>
        <w:right w:val="none" w:sz="0" w:space="0" w:color="auto"/>
      </w:divBdr>
    </w:div>
    <w:div w:id="2004504887">
      <w:bodyDiv w:val="1"/>
      <w:marLeft w:val="0"/>
      <w:marRight w:val="0"/>
      <w:marTop w:val="0"/>
      <w:marBottom w:val="0"/>
      <w:divBdr>
        <w:top w:val="none" w:sz="0" w:space="0" w:color="auto"/>
        <w:left w:val="none" w:sz="0" w:space="0" w:color="auto"/>
        <w:bottom w:val="none" w:sz="0" w:space="0" w:color="auto"/>
        <w:right w:val="none" w:sz="0" w:space="0" w:color="auto"/>
      </w:divBdr>
    </w:div>
    <w:div w:id="2006592996">
      <w:bodyDiv w:val="1"/>
      <w:marLeft w:val="0"/>
      <w:marRight w:val="0"/>
      <w:marTop w:val="0"/>
      <w:marBottom w:val="0"/>
      <w:divBdr>
        <w:top w:val="none" w:sz="0" w:space="0" w:color="auto"/>
        <w:left w:val="none" w:sz="0" w:space="0" w:color="auto"/>
        <w:bottom w:val="none" w:sz="0" w:space="0" w:color="auto"/>
        <w:right w:val="none" w:sz="0" w:space="0" w:color="auto"/>
      </w:divBdr>
    </w:div>
    <w:div w:id="2012369456">
      <w:bodyDiv w:val="1"/>
      <w:marLeft w:val="0"/>
      <w:marRight w:val="0"/>
      <w:marTop w:val="0"/>
      <w:marBottom w:val="0"/>
      <w:divBdr>
        <w:top w:val="none" w:sz="0" w:space="0" w:color="auto"/>
        <w:left w:val="none" w:sz="0" w:space="0" w:color="auto"/>
        <w:bottom w:val="none" w:sz="0" w:space="0" w:color="auto"/>
        <w:right w:val="none" w:sz="0" w:space="0" w:color="auto"/>
      </w:divBdr>
    </w:div>
    <w:div w:id="2013675149">
      <w:bodyDiv w:val="1"/>
      <w:marLeft w:val="0"/>
      <w:marRight w:val="0"/>
      <w:marTop w:val="0"/>
      <w:marBottom w:val="0"/>
      <w:divBdr>
        <w:top w:val="none" w:sz="0" w:space="0" w:color="auto"/>
        <w:left w:val="none" w:sz="0" w:space="0" w:color="auto"/>
        <w:bottom w:val="none" w:sz="0" w:space="0" w:color="auto"/>
        <w:right w:val="none" w:sz="0" w:space="0" w:color="auto"/>
      </w:divBdr>
    </w:div>
    <w:div w:id="2013868744">
      <w:bodyDiv w:val="1"/>
      <w:marLeft w:val="0"/>
      <w:marRight w:val="0"/>
      <w:marTop w:val="0"/>
      <w:marBottom w:val="0"/>
      <w:divBdr>
        <w:top w:val="none" w:sz="0" w:space="0" w:color="auto"/>
        <w:left w:val="none" w:sz="0" w:space="0" w:color="auto"/>
        <w:bottom w:val="none" w:sz="0" w:space="0" w:color="auto"/>
        <w:right w:val="none" w:sz="0" w:space="0" w:color="auto"/>
      </w:divBdr>
    </w:div>
    <w:div w:id="2016881976">
      <w:bodyDiv w:val="1"/>
      <w:marLeft w:val="0"/>
      <w:marRight w:val="0"/>
      <w:marTop w:val="0"/>
      <w:marBottom w:val="0"/>
      <w:divBdr>
        <w:top w:val="none" w:sz="0" w:space="0" w:color="auto"/>
        <w:left w:val="none" w:sz="0" w:space="0" w:color="auto"/>
        <w:bottom w:val="none" w:sz="0" w:space="0" w:color="auto"/>
        <w:right w:val="none" w:sz="0" w:space="0" w:color="auto"/>
      </w:divBdr>
    </w:div>
    <w:div w:id="2017220616">
      <w:bodyDiv w:val="1"/>
      <w:marLeft w:val="0"/>
      <w:marRight w:val="0"/>
      <w:marTop w:val="0"/>
      <w:marBottom w:val="0"/>
      <w:divBdr>
        <w:top w:val="none" w:sz="0" w:space="0" w:color="auto"/>
        <w:left w:val="none" w:sz="0" w:space="0" w:color="auto"/>
        <w:bottom w:val="none" w:sz="0" w:space="0" w:color="auto"/>
        <w:right w:val="none" w:sz="0" w:space="0" w:color="auto"/>
      </w:divBdr>
    </w:div>
    <w:div w:id="2017224748">
      <w:bodyDiv w:val="1"/>
      <w:marLeft w:val="0"/>
      <w:marRight w:val="0"/>
      <w:marTop w:val="0"/>
      <w:marBottom w:val="0"/>
      <w:divBdr>
        <w:top w:val="none" w:sz="0" w:space="0" w:color="auto"/>
        <w:left w:val="none" w:sz="0" w:space="0" w:color="auto"/>
        <w:bottom w:val="none" w:sz="0" w:space="0" w:color="auto"/>
        <w:right w:val="none" w:sz="0" w:space="0" w:color="auto"/>
      </w:divBdr>
    </w:div>
    <w:div w:id="2017415719">
      <w:bodyDiv w:val="1"/>
      <w:marLeft w:val="0"/>
      <w:marRight w:val="0"/>
      <w:marTop w:val="0"/>
      <w:marBottom w:val="0"/>
      <w:divBdr>
        <w:top w:val="none" w:sz="0" w:space="0" w:color="auto"/>
        <w:left w:val="none" w:sz="0" w:space="0" w:color="auto"/>
        <w:bottom w:val="none" w:sz="0" w:space="0" w:color="auto"/>
        <w:right w:val="none" w:sz="0" w:space="0" w:color="auto"/>
      </w:divBdr>
    </w:div>
    <w:div w:id="2022538953">
      <w:bodyDiv w:val="1"/>
      <w:marLeft w:val="0"/>
      <w:marRight w:val="0"/>
      <w:marTop w:val="0"/>
      <w:marBottom w:val="0"/>
      <w:divBdr>
        <w:top w:val="none" w:sz="0" w:space="0" w:color="auto"/>
        <w:left w:val="none" w:sz="0" w:space="0" w:color="auto"/>
        <w:bottom w:val="none" w:sz="0" w:space="0" w:color="auto"/>
        <w:right w:val="none" w:sz="0" w:space="0" w:color="auto"/>
      </w:divBdr>
    </w:div>
    <w:div w:id="2025665217">
      <w:bodyDiv w:val="1"/>
      <w:marLeft w:val="0"/>
      <w:marRight w:val="0"/>
      <w:marTop w:val="0"/>
      <w:marBottom w:val="0"/>
      <w:divBdr>
        <w:top w:val="none" w:sz="0" w:space="0" w:color="auto"/>
        <w:left w:val="none" w:sz="0" w:space="0" w:color="auto"/>
        <w:bottom w:val="none" w:sz="0" w:space="0" w:color="auto"/>
        <w:right w:val="none" w:sz="0" w:space="0" w:color="auto"/>
      </w:divBdr>
    </w:div>
    <w:div w:id="2026326274">
      <w:bodyDiv w:val="1"/>
      <w:marLeft w:val="0"/>
      <w:marRight w:val="0"/>
      <w:marTop w:val="0"/>
      <w:marBottom w:val="0"/>
      <w:divBdr>
        <w:top w:val="none" w:sz="0" w:space="0" w:color="auto"/>
        <w:left w:val="none" w:sz="0" w:space="0" w:color="auto"/>
        <w:bottom w:val="none" w:sz="0" w:space="0" w:color="auto"/>
        <w:right w:val="none" w:sz="0" w:space="0" w:color="auto"/>
      </w:divBdr>
    </w:div>
    <w:div w:id="2026638973">
      <w:bodyDiv w:val="1"/>
      <w:marLeft w:val="0"/>
      <w:marRight w:val="0"/>
      <w:marTop w:val="0"/>
      <w:marBottom w:val="0"/>
      <w:divBdr>
        <w:top w:val="none" w:sz="0" w:space="0" w:color="auto"/>
        <w:left w:val="none" w:sz="0" w:space="0" w:color="auto"/>
        <w:bottom w:val="none" w:sz="0" w:space="0" w:color="auto"/>
        <w:right w:val="none" w:sz="0" w:space="0" w:color="auto"/>
      </w:divBdr>
    </w:div>
    <w:div w:id="2034529328">
      <w:bodyDiv w:val="1"/>
      <w:marLeft w:val="0"/>
      <w:marRight w:val="0"/>
      <w:marTop w:val="0"/>
      <w:marBottom w:val="0"/>
      <w:divBdr>
        <w:top w:val="none" w:sz="0" w:space="0" w:color="auto"/>
        <w:left w:val="none" w:sz="0" w:space="0" w:color="auto"/>
        <w:bottom w:val="none" w:sz="0" w:space="0" w:color="auto"/>
        <w:right w:val="none" w:sz="0" w:space="0" w:color="auto"/>
      </w:divBdr>
    </w:div>
    <w:div w:id="2034990964">
      <w:bodyDiv w:val="1"/>
      <w:marLeft w:val="0"/>
      <w:marRight w:val="0"/>
      <w:marTop w:val="0"/>
      <w:marBottom w:val="0"/>
      <w:divBdr>
        <w:top w:val="none" w:sz="0" w:space="0" w:color="auto"/>
        <w:left w:val="none" w:sz="0" w:space="0" w:color="auto"/>
        <w:bottom w:val="none" w:sz="0" w:space="0" w:color="auto"/>
        <w:right w:val="none" w:sz="0" w:space="0" w:color="auto"/>
      </w:divBdr>
    </w:div>
    <w:div w:id="2039770383">
      <w:bodyDiv w:val="1"/>
      <w:marLeft w:val="0"/>
      <w:marRight w:val="0"/>
      <w:marTop w:val="0"/>
      <w:marBottom w:val="0"/>
      <w:divBdr>
        <w:top w:val="none" w:sz="0" w:space="0" w:color="auto"/>
        <w:left w:val="none" w:sz="0" w:space="0" w:color="auto"/>
        <w:bottom w:val="none" w:sz="0" w:space="0" w:color="auto"/>
        <w:right w:val="none" w:sz="0" w:space="0" w:color="auto"/>
      </w:divBdr>
    </w:div>
    <w:div w:id="2041279077">
      <w:bodyDiv w:val="1"/>
      <w:marLeft w:val="0"/>
      <w:marRight w:val="0"/>
      <w:marTop w:val="0"/>
      <w:marBottom w:val="0"/>
      <w:divBdr>
        <w:top w:val="none" w:sz="0" w:space="0" w:color="auto"/>
        <w:left w:val="none" w:sz="0" w:space="0" w:color="auto"/>
        <w:bottom w:val="none" w:sz="0" w:space="0" w:color="auto"/>
        <w:right w:val="none" w:sz="0" w:space="0" w:color="auto"/>
      </w:divBdr>
    </w:div>
    <w:div w:id="2041658536">
      <w:bodyDiv w:val="1"/>
      <w:marLeft w:val="0"/>
      <w:marRight w:val="0"/>
      <w:marTop w:val="0"/>
      <w:marBottom w:val="0"/>
      <w:divBdr>
        <w:top w:val="none" w:sz="0" w:space="0" w:color="auto"/>
        <w:left w:val="none" w:sz="0" w:space="0" w:color="auto"/>
        <w:bottom w:val="none" w:sz="0" w:space="0" w:color="auto"/>
        <w:right w:val="none" w:sz="0" w:space="0" w:color="auto"/>
      </w:divBdr>
    </w:div>
    <w:div w:id="2042704076">
      <w:bodyDiv w:val="1"/>
      <w:marLeft w:val="0"/>
      <w:marRight w:val="0"/>
      <w:marTop w:val="0"/>
      <w:marBottom w:val="0"/>
      <w:divBdr>
        <w:top w:val="none" w:sz="0" w:space="0" w:color="auto"/>
        <w:left w:val="none" w:sz="0" w:space="0" w:color="auto"/>
        <w:bottom w:val="none" w:sz="0" w:space="0" w:color="auto"/>
        <w:right w:val="none" w:sz="0" w:space="0" w:color="auto"/>
      </w:divBdr>
    </w:div>
    <w:div w:id="2043508313">
      <w:bodyDiv w:val="1"/>
      <w:marLeft w:val="0"/>
      <w:marRight w:val="0"/>
      <w:marTop w:val="0"/>
      <w:marBottom w:val="0"/>
      <w:divBdr>
        <w:top w:val="none" w:sz="0" w:space="0" w:color="auto"/>
        <w:left w:val="none" w:sz="0" w:space="0" w:color="auto"/>
        <w:bottom w:val="none" w:sz="0" w:space="0" w:color="auto"/>
        <w:right w:val="none" w:sz="0" w:space="0" w:color="auto"/>
      </w:divBdr>
    </w:div>
    <w:div w:id="2044093890">
      <w:bodyDiv w:val="1"/>
      <w:marLeft w:val="0"/>
      <w:marRight w:val="0"/>
      <w:marTop w:val="0"/>
      <w:marBottom w:val="0"/>
      <w:divBdr>
        <w:top w:val="none" w:sz="0" w:space="0" w:color="auto"/>
        <w:left w:val="none" w:sz="0" w:space="0" w:color="auto"/>
        <w:bottom w:val="none" w:sz="0" w:space="0" w:color="auto"/>
        <w:right w:val="none" w:sz="0" w:space="0" w:color="auto"/>
      </w:divBdr>
    </w:div>
    <w:div w:id="2044285434">
      <w:bodyDiv w:val="1"/>
      <w:marLeft w:val="0"/>
      <w:marRight w:val="0"/>
      <w:marTop w:val="0"/>
      <w:marBottom w:val="0"/>
      <w:divBdr>
        <w:top w:val="none" w:sz="0" w:space="0" w:color="auto"/>
        <w:left w:val="none" w:sz="0" w:space="0" w:color="auto"/>
        <w:bottom w:val="none" w:sz="0" w:space="0" w:color="auto"/>
        <w:right w:val="none" w:sz="0" w:space="0" w:color="auto"/>
      </w:divBdr>
    </w:div>
    <w:div w:id="2049062328">
      <w:bodyDiv w:val="1"/>
      <w:marLeft w:val="0"/>
      <w:marRight w:val="0"/>
      <w:marTop w:val="0"/>
      <w:marBottom w:val="0"/>
      <w:divBdr>
        <w:top w:val="none" w:sz="0" w:space="0" w:color="auto"/>
        <w:left w:val="none" w:sz="0" w:space="0" w:color="auto"/>
        <w:bottom w:val="none" w:sz="0" w:space="0" w:color="auto"/>
        <w:right w:val="none" w:sz="0" w:space="0" w:color="auto"/>
      </w:divBdr>
    </w:div>
    <w:div w:id="2050296276">
      <w:bodyDiv w:val="1"/>
      <w:marLeft w:val="0"/>
      <w:marRight w:val="0"/>
      <w:marTop w:val="0"/>
      <w:marBottom w:val="0"/>
      <w:divBdr>
        <w:top w:val="none" w:sz="0" w:space="0" w:color="auto"/>
        <w:left w:val="none" w:sz="0" w:space="0" w:color="auto"/>
        <w:bottom w:val="none" w:sz="0" w:space="0" w:color="auto"/>
        <w:right w:val="none" w:sz="0" w:space="0" w:color="auto"/>
      </w:divBdr>
    </w:div>
    <w:div w:id="2051218800">
      <w:bodyDiv w:val="1"/>
      <w:marLeft w:val="0"/>
      <w:marRight w:val="0"/>
      <w:marTop w:val="0"/>
      <w:marBottom w:val="0"/>
      <w:divBdr>
        <w:top w:val="none" w:sz="0" w:space="0" w:color="auto"/>
        <w:left w:val="none" w:sz="0" w:space="0" w:color="auto"/>
        <w:bottom w:val="none" w:sz="0" w:space="0" w:color="auto"/>
        <w:right w:val="none" w:sz="0" w:space="0" w:color="auto"/>
      </w:divBdr>
    </w:div>
    <w:div w:id="2056079242">
      <w:bodyDiv w:val="1"/>
      <w:marLeft w:val="0"/>
      <w:marRight w:val="0"/>
      <w:marTop w:val="0"/>
      <w:marBottom w:val="0"/>
      <w:divBdr>
        <w:top w:val="none" w:sz="0" w:space="0" w:color="auto"/>
        <w:left w:val="none" w:sz="0" w:space="0" w:color="auto"/>
        <w:bottom w:val="none" w:sz="0" w:space="0" w:color="auto"/>
        <w:right w:val="none" w:sz="0" w:space="0" w:color="auto"/>
      </w:divBdr>
    </w:div>
    <w:div w:id="2057583189">
      <w:bodyDiv w:val="1"/>
      <w:marLeft w:val="0"/>
      <w:marRight w:val="0"/>
      <w:marTop w:val="0"/>
      <w:marBottom w:val="0"/>
      <w:divBdr>
        <w:top w:val="none" w:sz="0" w:space="0" w:color="auto"/>
        <w:left w:val="none" w:sz="0" w:space="0" w:color="auto"/>
        <w:bottom w:val="none" w:sz="0" w:space="0" w:color="auto"/>
        <w:right w:val="none" w:sz="0" w:space="0" w:color="auto"/>
      </w:divBdr>
    </w:div>
    <w:div w:id="2057700824">
      <w:bodyDiv w:val="1"/>
      <w:marLeft w:val="0"/>
      <w:marRight w:val="0"/>
      <w:marTop w:val="0"/>
      <w:marBottom w:val="0"/>
      <w:divBdr>
        <w:top w:val="none" w:sz="0" w:space="0" w:color="auto"/>
        <w:left w:val="none" w:sz="0" w:space="0" w:color="auto"/>
        <w:bottom w:val="none" w:sz="0" w:space="0" w:color="auto"/>
        <w:right w:val="none" w:sz="0" w:space="0" w:color="auto"/>
      </w:divBdr>
    </w:div>
    <w:div w:id="2057773615">
      <w:bodyDiv w:val="1"/>
      <w:marLeft w:val="0"/>
      <w:marRight w:val="0"/>
      <w:marTop w:val="0"/>
      <w:marBottom w:val="0"/>
      <w:divBdr>
        <w:top w:val="none" w:sz="0" w:space="0" w:color="auto"/>
        <w:left w:val="none" w:sz="0" w:space="0" w:color="auto"/>
        <w:bottom w:val="none" w:sz="0" w:space="0" w:color="auto"/>
        <w:right w:val="none" w:sz="0" w:space="0" w:color="auto"/>
      </w:divBdr>
    </w:div>
    <w:div w:id="2059627913">
      <w:bodyDiv w:val="1"/>
      <w:marLeft w:val="0"/>
      <w:marRight w:val="0"/>
      <w:marTop w:val="0"/>
      <w:marBottom w:val="0"/>
      <w:divBdr>
        <w:top w:val="none" w:sz="0" w:space="0" w:color="auto"/>
        <w:left w:val="none" w:sz="0" w:space="0" w:color="auto"/>
        <w:bottom w:val="none" w:sz="0" w:space="0" w:color="auto"/>
        <w:right w:val="none" w:sz="0" w:space="0" w:color="auto"/>
      </w:divBdr>
    </w:div>
    <w:div w:id="2061784282">
      <w:bodyDiv w:val="1"/>
      <w:marLeft w:val="0"/>
      <w:marRight w:val="0"/>
      <w:marTop w:val="0"/>
      <w:marBottom w:val="0"/>
      <w:divBdr>
        <w:top w:val="none" w:sz="0" w:space="0" w:color="auto"/>
        <w:left w:val="none" w:sz="0" w:space="0" w:color="auto"/>
        <w:bottom w:val="none" w:sz="0" w:space="0" w:color="auto"/>
        <w:right w:val="none" w:sz="0" w:space="0" w:color="auto"/>
      </w:divBdr>
    </w:div>
    <w:div w:id="2064668416">
      <w:bodyDiv w:val="1"/>
      <w:marLeft w:val="0"/>
      <w:marRight w:val="0"/>
      <w:marTop w:val="0"/>
      <w:marBottom w:val="0"/>
      <w:divBdr>
        <w:top w:val="none" w:sz="0" w:space="0" w:color="auto"/>
        <w:left w:val="none" w:sz="0" w:space="0" w:color="auto"/>
        <w:bottom w:val="none" w:sz="0" w:space="0" w:color="auto"/>
        <w:right w:val="none" w:sz="0" w:space="0" w:color="auto"/>
      </w:divBdr>
    </w:div>
    <w:div w:id="2065058039">
      <w:bodyDiv w:val="1"/>
      <w:marLeft w:val="0"/>
      <w:marRight w:val="0"/>
      <w:marTop w:val="0"/>
      <w:marBottom w:val="0"/>
      <w:divBdr>
        <w:top w:val="none" w:sz="0" w:space="0" w:color="auto"/>
        <w:left w:val="none" w:sz="0" w:space="0" w:color="auto"/>
        <w:bottom w:val="none" w:sz="0" w:space="0" w:color="auto"/>
        <w:right w:val="none" w:sz="0" w:space="0" w:color="auto"/>
      </w:divBdr>
    </w:div>
    <w:div w:id="2067990055">
      <w:bodyDiv w:val="1"/>
      <w:marLeft w:val="0"/>
      <w:marRight w:val="0"/>
      <w:marTop w:val="0"/>
      <w:marBottom w:val="0"/>
      <w:divBdr>
        <w:top w:val="none" w:sz="0" w:space="0" w:color="auto"/>
        <w:left w:val="none" w:sz="0" w:space="0" w:color="auto"/>
        <w:bottom w:val="none" w:sz="0" w:space="0" w:color="auto"/>
        <w:right w:val="none" w:sz="0" w:space="0" w:color="auto"/>
      </w:divBdr>
    </w:div>
    <w:div w:id="2072845280">
      <w:bodyDiv w:val="1"/>
      <w:marLeft w:val="0"/>
      <w:marRight w:val="0"/>
      <w:marTop w:val="0"/>
      <w:marBottom w:val="0"/>
      <w:divBdr>
        <w:top w:val="none" w:sz="0" w:space="0" w:color="auto"/>
        <w:left w:val="none" w:sz="0" w:space="0" w:color="auto"/>
        <w:bottom w:val="none" w:sz="0" w:space="0" w:color="auto"/>
        <w:right w:val="none" w:sz="0" w:space="0" w:color="auto"/>
      </w:divBdr>
    </w:div>
    <w:div w:id="2073579710">
      <w:bodyDiv w:val="1"/>
      <w:marLeft w:val="0"/>
      <w:marRight w:val="0"/>
      <w:marTop w:val="0"/>
      <w:marBottom w:val="0"/>
      <w:divBdr>
        <w:top w:val="none" w:sz="0" w:space="0" w:color="auto"/>
        <w:left w:val="none" w:sz="0" w:space="0" w:color="auto"/>
        <w:bottom w:val="none" w:sz="0" w:space="0" w:color="auto"/>
        <w:right w:val="none" w:sz="0" w:space="0" w:color="auto"/>
      </w:divBdr>
    </w:div>
    <w:div w:id="2075278864">
      <w:bodyDiv w:val="1"/>
      <w:marLeft w:val="0"/>
      <w:marRight w:val="0"/>
      <w:marTop w:val="0"/>
      <w:marBottom w:val="0"/>
      <w:divBdr>
        <w:top w:val="none" w:sz="0" w:space="0" w:color="auto"/>
        <w:left w:val="none" w:sz="0" w:space="0" w:color="auto"/>
        <w:bottom w:val="none" w:sz="0" w:space="0" w:color="auto"/>
        <w:right w:val="none" w:sz="0" w:space="0" w:color="auto"/>
      </w:divBdr>
    </w:div>
    <w:div w:id="2076584830">
      <w:bodyDiv w:val="1"/>
      <w:marLeft w:val="0"/>
      <w:marRight w:val="0"/>
      <w:marTop w:val="0"/>
      <w:marBottom w:val="0"/>
      <w:divBdr>
        <w:top w:val="none" w:sz="0" w:space="0" w:color="auto"/>
        <w:left w:val="none" w:sz="0" w:space="0" w:color="auto"/>
        <w:bottom w:val="none" w:sz="0" w:space="0" w:color="auto"/>
        <w:right w:val="none" w:sz="0" w:space="0" w:color="auto"/>
      </w:divBdr>
    </w:div>
    <w:div w:id="2076588416">
      <w:bodyDiv w:val="1"/>
      <w:marLeft w:val="0"/>
      <w:marRight w:val="0"/>
      <w:marTop w:val="0"/>
      <w:marBottom w:val="0"/>
      <w:divBdr>
        <w:top w:val="none" w:sz="0" w:space="0" w:color="auto"/>
        <w:left w:val="none" w:sz="0" w:space="0" w:color="auto"/>
        <w:bottom w:val="none" w:sz="0" w:space="0" w:color="auto"/>
        <w:right w:val="none" w:sz="0" w:space="0" w:color="auto"/>
      </w:divBdr>
    </w:div>
    <w:div w:id="2079668105">
      <w:bodyDiv w:val="1"/>
      <w:marLeft w:val="0"/>
      <w:marRight w:val="0"/>
      <w:marTop w:val="0"/>
      <w:marBottom w:val="0"/>
      <w:divBdr>
        <w:top w:val="none" w:sz="0" w:space="0" w:color="auto"/>
        <w:left w:val="none" w:sz="0" w:space="0" w:color="auto"/>
        <w:bottom w:val="none" w:sz="0" w:space="0" w:color="auto"/>
        <w:right w:val="none" w:sz="0" w:space="0" w:color="auto"/>
      </w:divBdr>
    </w:div>
    <w:div w:id="2080790203">
      <w:bodyDiv w:val="1"/>
      <w:marLeft w:val="0"/>
      <w:marRight w:val="0"/>
      <w:marTop w:val="0"/>
      <w:marBottom w:val="0"/>
      <w:divBdr>
        <w:top w:val="none" w:sz="0" w:space="0" w:color="auto"/>
        <w:left w:val="none" w:sz="0" w:space="0" w:color="auto"/>
        <w:bottom w:val="none" w:sz="0" w:space="0" w:color="auto"/>
        <w:right w:val="none" w:sz="0" w:space="0" w:color="auto"/>
      </w:divBdr>
    </w:div>
    <w:div w:id="2081559890">
      <w:bodyDiv w:val="1"/>
      <w:marLeft w:val="0"/>
      <w:marRight w:val="0"/>
      <w:marTop w:val="0"/>
      <w:marBottom w:val="0"/>
      <w:divBdr>
        <w:top w:val="none" w:sz="0" w:space="0" w:color="auto"/>
        <w:left w:val="none" w:sz="0" w:space="0" w:color="auto"/>
        <w:bottom w:val="none" w:sz="0" w:space="0" w:color="auto"/>
        <w:right w:val="none" w:sz="0" w:space="0" w:color="auto"/>
      </w:divBdr>
    </w:div>
    <w:div w:id="2082554620">
      <w:bodyDiv w:val="1"/>
      <w:marLeft w:val="0"/>
      <w:marRight w:val="0"/>
      <w:marTop w:val="0"/>
      <w:marBottom w:val="0"/>
      <w:divBdr>
        <w:top w:val="none" w:sz="0" w:space="0" w:color="auto"/>
        <w:left w:val="none" w:sz="0" w:space="0" w:color="auto"/>
        <w:bottom w:val="none" w:sz="0" w:space="0" w:color="auto"/>
        <w:right w:val="none" w:sz="0" w:space="0" w:color="auto"/>
      </w:divBdr>
    </w:div>
    <w:div w:id="2084255286">
      <w:bodyDiv w:val="1"/>
      <w:marLeft w:val="0"/>
      <w:marRight w:val="0"/>
      <w:marTop w:val="0"/>
      <w:marBottom w:val="0"/>
      <w:divBdr>
        <w:top w:val="none" w:sz="0" w:space="0" w:color="auto"/>
        <w:left w:val="none" w:sz="0" w:space="0" w:color="auto"/>
        <w:bottom w:val="none" w:sz="0" w:space="0" w:color="auto"/>
        <w:right w:val="none" w:sz="0" w:space="0" w:color="auto"/>
      </w:divBdr>
    </w:div>
    <w:div w:id="2084328776">
      <w:bodyDiv w:val="1"/>
      <w:marLeft w:val="0"/>
      <w:marRight w:val="0"/>
      <w:marTop w:val="0"/>
      <w:marBottom w:val="0"/>
      <w:divBdr>
        <w:top w:val="none" w:sz="0" w:space="0" w:color="auto"/>
        <w:left w:val="none" w:sz="0" w:space="0" w:color="auto"/>
        <w:bottom w:val="none" w:sz="0" w:space="0" w:color="auto"/>
        <w:right w:val="none" w:sz="0" w:space="0" w:color="auto"/>
      </w:divBdr>
    </w:div>
    <w:div w:id="2084913857">
      <w:bodyDiv w:val="1"/>
      <w:marLeft w:val="0"/>
      <w:marRight w:val="0"/>
      <w:marTop w:val="0"/>
      <w:marBottom w:val="0"/>
      <w:divBdr>
        <w:top w:val="none" w:sz="0" w:space="0" w:color="auto"/>
        <w:left w:val="none" w:sz="0" w:space="0" w:color="auto"/>
        <w:bottom w:val="none" w:sz="0" w:space="0" w:color="auto"/>
        <w:right w:val="none" w:sz="0" w:space="0" w:color="auto"/>
      </w:divBdr>
    </w:div>
    <w:div w:id="2086802242">
      <w:bodyDiv w:val="1"/>
      <w:marLeft w:val="0"/>
      <w:marRight w:val="0"/>
      <w:marTop w:val="0"/>
      <w:marBottom w:val="0"/>
      <w:divBdr>
        <w:top w:val="none" w:sz="0" w:space="0" w:color="auto"/>
        <w:left w:val="none" w:sz="0" w:space="0" w:color="auto"/>
        <w:bottom w:val="none" w:sz="0" w:space="0" w:color="auto"/>
        <w:right w:val="none" w:sz="0" w:space="0" w:color="auto"/>
      </w:divBdr>
    </w:div>
    <w:div w:id="2087459996">
      <w:bodyDiv w:val="1"/>
      <w:marLeft w:val="0"/>
      <w:marRight w:val="0"/>
      <w:marTop w:val="0"/>
      <w:marBottom w:val="0"/>
      <w:divBdr>
        <w:top w:val="none" w:sz="0" w:space="0" w:color="auto"/>
        <w:left w:val="none" w:sz="0" w:space="0" w:color="auto"/>
        <w:bottom w:val="none" w:sz="0" w:space="0" w:color="auto"/>
        <w:right w:val="none" w:sz="0" w:space="0" w:color="auto"/>
      </w:divBdr>
    </w:div>
    <w:div w:id="2088376590">
      <w:bodyDiv w:val="1"/>
      <w:marLeft w:val="0"/>
      <w:marRight w:val="0"/>
      <w:marTop w:val="0"/>
      <w:marBottom w:val="0"/>
      <w:divBdr>
        <w:top w:val="none" w:sz="0" w:space="0" w:color="auto"/>
        <w:left w:val="none" w:sz="0" w:space="0" w:color="auto"/>
        <w:bottom w:val="none" w:sz="0" w:space="0" w:color="auto"/>
        <w:right w:val="none" w:sz="0" w:space="0" w:color="auto"/>
      </w:divBdr>
    </w:div>
    <w:div w:id="2093238694">
      <w:bodyDiv w:val="1"/>
      <w:marLeft w:val="0"/>
      <w:marRight w:val="0"/>
      <w:marTop w:val="0"/>
      <w:marBottom w:val="0"/>
      <w:divBdr>
        <w:top w:val="none" w:sz="0" w:space="0" w:color="auto"/>
        <w:left w:val="none" w:sz="0" w:space="0" w:color="auto"/>
        <w:bottom w:val="none" w:sz="0" w:space="0" w:color="auto"/>
        <w:right w:val="none" w:sz="0" w:space="0" w:color="auto"/>
      </w:divBdr>
    </w:div>
    <w:div w:id="2096395026">
      <w:bodyDiv w:val="1"/>
      <w:marLeft w:val="0"/>
      <w:marRight w:val="0"/>
      <w:marTop w:val="0"/>
      <w:marBottom w:val="0"/>
      <w:divBdr>
        <w:top w:val="none" w:sz="0" w:space="0" w:color="auto"/>
        <w:left w:val="none" w:sz="0" w:space="0" w:color="auto"/>
        <w:bottom w:val="none" w:sz="0" w:space="0" w:color="auto"/>
        <w:right w:val="none" w:sz="0" w:space="0" w:color="auto"/>
      </w:divBdr>
    </w:div>
    <w:div w:id="2098357412">
      <w:bodyDiv w:val="1"/>
      <w:marLeft w:val="0"/>
      <w:marRight w:val="0"/>
      <w:marTop w:val="0"/>
      <w:marBottom w:val="0"/>
      <w:divBdr>
        <w:top w:val="none" w:sz="0" w:space="0" w:color="auto"/>
        <w:left w:val="none" w:sz="0" w:space="0" w:color="auto"/>
        <w:bottom w:val="none" w:sz="0" w:space="0" w:color="auto"/>
        <w:right w:val="none" w:sz="0" w:space="0" w:color="auto"/>
      </w:divBdr>
    </w:div>
    <w:div w:id="2102792763">
      <w:bodyDiv w:val="1"/>
      <w:marLeft w:val="0"/>
      <w:marRight w:val="0"/>
      <w:marTop w:val="0"/>
      <w:marBottom w:val="0"/>
      <w:divBdr>
        <w:top w:val="none" w:sz="0" w:space="0" w:color="auto"/>
        <w:left w:val="none" w:sz="0" w:space="0" w:color="auto"/>
        <w:bottom w:val="none" w:sz="0" w:space="0" w:color="auto"/>
        <w:right w:val="none" w:sz="0" w:space="0" w:color="auto"/>
      </w:divBdr>
    </w:div>
    <w:div w:id="2105805369">
      <w:bodyDiv w:val="1"/>
      <w:marLeft w:val="0"/>
      <w:marRight w:val="0"/>
      <w:marTop w:val="0"/>
      <w:marBottom w:val="0"/>
      <w:divBdr>
        <w:top w:val="none" w:sz="0" w:space="0" w:color="auto"/>
        <w:left w:val="none" w:sz="0" w:space="0" w:color="auto"/>
        <w:bottom w:val="none" w:sz="0" w:space="0" w:color="auto"/>
        <w:right w:val="none" w:sz="0" w:space="0" w:color="auto"/>
      </w:divBdr>
    </w:div>
    <w:div w:id="2107730585">
      <w:bodyDiv w:val="1"/>
      <w:marLeft w:val="0"/>
      <w:marRight w:val="0"/>
      <w:marTop w:val="0"/>
      <w:marBottom w:val="0"/>
      <w:divBdr>
        <w:top w:val="none" w:sz="0" w:space="0" w:color="auto"/>
        <w:left w:val="none" w:sz="0" w:space="0" w:color="auto"/>
        <w:bottom w:val="none" w:sz="0" w:space="0" w:color="auto"/>
        <w:right w:val="none" w:sz="0" w:space="0" w:color="auto"/>
      </w:divBdr>
    </w:div>
    <w:div w:id="2113474751">
      <w:bodyDiv w:val="1"/>
      <w:marLeft w:val="0"/>
      <w:marRight w:val="0"/>
      <w:marTop w:val="0"/>
      <w:marBottom w:val="0"/>
      <w:divBdr>
        <w:top w:val="none" w:sz="0" w:space="0" w:color="auto"/>
        <w:left w:val="none" w:sz="0" w:space="0" w:color="auto"/>
        <w:bottom w:val="none" w:sz="0" w:space="0" w:color="auto"/>
        <w:right w:val="none" w:sz="0" w:space="0" w:color="auto"/>
      </w:divBdr>
    </w:div>
    <w:div w:id="2114786305">
      <w:bodyDiv w:val="1"/>
      <w:marLeft w:val="0"/>
      <w:marRight w:val="0"/>
      <w:marTop w:val="0"/>
      <w:marBottom w:val="0"/>
      <w:divBdr>
        <w:top w:val="none" w:sz="0" w:space="0" w:color="auto"/>
        <w:left w:val="none" w:sz="0" w:space="0" w:color="auto"/>
        <w:bottom w:val="none" w:sz="0" w:space="0" w:color="auto"/>
        <w:right w:val="none" w:sz="0" w:space="0" w:color="auto"/>
      </w:divBdr>
    </w:div>
    <w:div w:id="2119523481">
      <w:bodyDiv w:val="1"/>
      <w:marLeft w:val="0"/>
      <w:marRight w:val="0"/>
      <w:marTop w:val="0"/>
      <w:marBottom w:val="0"/>
      <w:divBdr>
        <w:top w:val="none" w:sz="0" w:space="0" w:color="auto"/>
        <w:left w:val="none" w:sz="0" w:space="0" w:color="auto"/>
        <w:bottom w:val="none" w:sz="0" w:space="0" w:color="auto"/>
        <w:right w:val="none" w:sz="0" w:space="0" w:color="auto"/>
      </w:divBdr>
    </w:div>
    <w:div w:id="2119833196">
      <w:bodyDiv w:val="1"/>
      <w:marLeft w:val="0"/>
      <w:marRight w:val="0"/>
      <w:marTop w:val="0"/>
      <w:marBottom w:val="0"/>
      <w:divBdr>
        <w:top w:val="none" w:sz="0" w:space="0" w:color="auto"/>
        <w:left w:val="none" w:sz="0" w:space="0" w:color="auto"/>
        <w:bottom w:val="none" w:sz="0" w:space="0" w:color="auto"/>
        <w:right w:val="none" w:sz="0" w:space="0" w:color="auto"/>
      </w:divBdr>
    </w:div>
    <w:div w:id="2121878822">
      <w:bodyDiv w:val="1"/>
      <w:marLeft w:val="0"/>
      <w:marRight w:val="0"/>
      <w:marTop w:val="0"/>
      <w:marBottom w:val="0"/>
      <w:divBdr>
        <w:top w:val="none" w:sz="0" w:space="0" w:color="auto"/>
        <w:left w:val="none" w:sz="0" w:space="0" w:color="auto"/>
        <w:bottom w:val="none" w:sz="0" w:space="0" w:color="auto"/>
        <w:right w:val="none" w:sz="0" w:space="0" w:color="auto"/>
      </w:divBdr>
    </w:div>
    <w:div w:id="2123333466">
      <w:bodyDiv w:val="1"/>
      <w:marLeft w:val="0"/>
      <w:marRight w:val="0"/>
      <w:marTop w:val="0"/>
      <w:marBottom w:val="0"/>
      <w:divBdr>
        <w:top w:val="none" w:sz="0" w:space="0" w:color="auto"/>
        <w:left w:val="none" w:sz="0" w:space="0" w:color="auto"/>
        <w:bottom w:val="none" w:sz="0" w:space="0" w:color="auto"/>
        <w:right w:val="none" w:sz="0" w:space="0" w:color="auto"/>
      </w:divBdr>
    </w:div>
    <w:div w:id="2125922724">
      <w:bodyDiv w:val="1"/>
      <w:marLeft w:val="0"/>
      <w:marRight w:val="0"/>
      <w:marTop w:val="0"/>
      <w:marBottom w:val="0"/>
      <w:divBdr>
        <w:top w:val="none" w:sz="0" w:space="0" w:color="auto"/>
        <w:left w:val="none" w:sz="0" w:space="0" w:color="auto"/>
        <w:bottom w:val="none" w:sz="0" w:space="0" w:color="auto"/>
        <w:right w:val="none" w:sz="0" w:space="0" w:color="auto"/>
      </w:divBdr>
    </w:div>
    <w:div w:id="2126852436">
      <w:bodyDiv w:val="1"/>
      <w:marLeft w:val="0"/>
      <w:marRight w:val="0"/>
      <w:marTop w:val="0"/>
      <w:marBottom w:val="0"/>
      <w:divBdr>
        <w:top w:val="none" w:sz="0" w:space="0" w:color="auto"/>
        <w:left w:val="none" w:sz="0" w:space="0" w:color="auto"/>
        <w:bottom w:val="none" w:sz="0" w:space="0" w:color="auto"/>
        <w:right w:val="none" w:sz="0" w:space="0" w:color="auto"/>
      </w:divBdr>
    </w:div>
    <w:div w:id="2126927210">
      <w:bodyDiv w:val="1"/>
      <w:marLeft w:val="0"/>
      <w:marRight w:val="0"/>
      <w:marTop w:val="0"/>
      <w:marBottom w:val="0"/>
      <w:divBdr>
        <w:top w:val="none" w:sz="0" w:space="0" w:color="auto"/>
        <w:left w:val="none" w:sz="0" w:space="0" w:color="auto"/>
        <w:bottom w:val="none" w:sz="0" w:space="0" w:color="auto"/>
        <w:right w:val="none" w:sz="0" w:space="0" w:color="auto"/>
      </w:divBdr>
    </w:div>
    <w:div w:id="2126997321">
      <w:bodyDiv w:val="1"/>
      <w:marLeft w:val="0"/>
      <w:marRight w:val="0"/>
      <w:marTop w:val="0"/>
      <w:marBottom w:val="0"/>
      <w:divBdr>
        <w:top w:val="none" w:sz="0" w:space="0" w:color="auto"/>
        <w:left w:val="none" w:sz="0" w:space="0" w:color="auto"/>
        <w:bottom w:val="none" w:sz="0" w:space="0" w:color="auto"/>
        <w:right w:val="none" w:sz="0" w:space="0" w:color="auto"/>
      </w:divBdr>
    </w:div>
    <w:div w:id="2127000118">
      <w:bodyDiv w:val="1"/>
      <w:marLeft w:val="0"/>
      <w:marRight w:val="0"/>
      <w:marTop w:val="0"/>
      <w:marBottom w:val="0"/>
      <w:divBdr>
        <w:top w:val="none" w:sz="0" w:space="0" w:color="auto"/>
        <w:left w:val="none" w:sz="0" w:space="0" w:color="auto"/>
        <w:bottom w:val="none" w:sz="0" w:space="0" w:color="auto"/>
        <w:right w:val="none" w:sz="0" w:space="0" w:color="auto"/>
      </w:divBdr>
    </w:div>
    <w:div w:id="2127656099">
      <w:bodyDiv w:val="1"/>
      <w:marLeft w:val="0"/>
      <w:marRight w:val="0"/>
      <w:marTop w:val="0"/>
      <w:marBottom w:val="0"/>
      <w:divBdr>
        <w:top w:val="none" w:sz="0" w:space="0" w:color="auto"/>
        <w:left w:val="none" w:sz="0" w:space="0" w:color="auto"/>
        <w:bottom w:val="none" w:sz="0" w:space="0" w:color="auto"/>
        <w:right w:val="none" w:sz="0" w:space="0" w:color="auto"/>
      </w:divBdr>
    </w:div>
    <w:div w:id="2130707281">
      <w:bodyDiv w:val="1"/>
      <w:marLeft w:val="0"/>
      <w:marRight w:val="0"/>
      <w:marTop w:val="0"/>
      <w:marBottom w:val="0"/>
      <w:divBdr>
        <w:top w:val="none" w:sz="0" w:space="0" w:color="auto"/>
        <w:left w:val="none" w:sz="0" w:space="0" w:color="auto"/>
        <w:bottom w:val="none" w:sz="0" w:space="0" w:color="auto"/>
        <w:right w:val="none" w:sz="0" w:space="0" w:color="auto"/>
      </w:divBdr>
    </w:div>
    <w:div w:id="2131048996">
      <w:bodyDiv w:val="1"/>
      <w:marLeft w:val="0"/>
      <w:marRight w:val="0"/>
      <w:marTop w:val="0"/>
      <w:marBottom w:val="0"/>
      <w:divBdr>
        <w:top w:val="none" w:sz="0" w:space="0" w:color="auto"/>
        <w:left w:val="none" w:sz="0" w:space="0" w:color="auto"/>
        <w:bottom w:val="none" w:sz="0" w:space="0" w:color="auto"/>
        <w:right w:val="none" w:sz="0" w:space="0" w:color="auto"/>
      </w:divBdr>
    </w:div>
    <w:div w:id="2131973366">
      <w:bodyDiv w:val="1"/>
      <w:marLeft w:val="0"/>
      <w:marRight w:val="0"/>
      <w:marTop w:val="0"/>
      <w:marBottom w:val="0"/>
      <w:divBdr>
        <w:top w:val="none" w:sz="0" w:space="0" w:color="auto"/>
        <w:left w:val="none" w:sz="0" w:space="0" w:color="auto"/>
        <w:bottom w:val="none" w:sz="0" w:space="0" w:color="auto"/>
        <w:right w:val="none" w:sz="0" w:space="0" w:color="auto"/>
      </w:divBdr>
    </w:div>
    <w:div w:id="2132048434">
      <w:bodyDiv w:val="1"/>
      <w:marLeft w:val="0"/>
      <w:marRight w:val="0"/>
      <w:marTop w:val="0"/>
      <w:marBottom w:val="0"/>
      <w:divBdr>
        <w:top w:val="none" w:sz="0" w:space="0" w:color="auto"/>
        <w:left w:val="none" w:sz="0" w:space="0" w:color="auto"/>
        <w:bottom w:val="none" w:sz="0" w:space="0" w:color="auto"/>
        <w:right w:val="none" w:sz="0" w:space="0" w:color="auto"/>
      </w:divBdr>
    </w:div>
    <w:div w:id="2132480891">
      <w:bodyDiv w:val="1"/>
      <w:marLeft w:val="0"/>
      <w:marRight w:val="0"/>
      <w:marTop w:val="0"/>
      <w:marBottom w:val="0"/>
      <w:divBdr>
        <w:top w:val="none" w:sz="0" w:space="0" w:color="auto"/>
        <w:left w:val="none" w:sz="0" w:space="0" w:color="auto"/>
        <w:bottom w:val="none" w:sz="0" w:space="0" w:color="auto"/>
        <w:right w:val="none" w:sz="0" w:space="0" w:color="auto"/>
      </w:divBdr>
    </w:div>
    <w:div w:id="2136363631">
      <w:bodyDiv w:val="1"/>
      <w:marLeft w:val="0"/>
      <w:marRight w:val="0"/>
      <w:marTop w:val="0"/>
      <w:marBottom w:val="0"/>
      <w:divBdr>
        <w:top w:val="none" w:sz="0" w:space="0" w:color="auto"/>
        <w:left w:val="none" w:sz="0" w:space="0" w:color="auto"/>
        <w:bottom w:val="none" w:sz="0" w:space="0" w:color="auto"/>
        <w:right w:val="none" w:sz="0" w:space="0" w:color="auto"/>
      </w:divBdr>
    </w:div>
    <w:div w:id="2136676110">
      <w:bodyDiv w:val="1"/>
      <w:marLeft w:val="0"/>
      <w:marRight w:val="0"/>
      <w:marTop w:val="0"/>
      <w:marBottom w:val="0"/>
      <w:divBdr>
        <w:top w:val="none" w:sz="0" w:space="0" w:color="auto"/>
        <w:left w:val="none" w:sz="0" w:space="0" w:color="auto"/>
        <w:bottom w:val="none" w:sz="0" w:space="0" w:color="auto"/>
        <w:right w:val="none" w:sz="0" w:space="0" w:color="auto"/>
      </w:divBdr>
    </w:div>
    <w:div w:id="2136681081">
      <w:bodyDiv w:val="1"/>
      <w:marLeft w:val="0"/>
      <w:marRight w:val="0"/>
      <w:marTop w:val="0"/>
      <w:marBottom w:val="0"/>
      <w:divBdr>
        <w:top w:val="none" w:sz="0" w:space="0" w:color="auto"/>
        <w:left w:val="none" w:sz="0" w:space="0" w:color="auto"/>
        <w:bottom w:val="none" w:sz="0" w:space="0" w:color="auto"/>
        <w:right w:val="none" w:sz="0" w:space="0" w:color="auto"/>
      </w:divBdr>
    </w:div>
    <w:div w:id="2139641953">
      <w:bodyDiv w:val="1"/>
      <w:marLeft w:val="0"/>
      <w:marRight w:val="0"/>
      <w:marTop w:val="0"/>
      <w:marBottom w:val="0"/>
      <w:divBdr>
        <w:top w:val="none" w:sz="0" w:space="0" w:color="auto"/>
        <w:left w:val="none" w:sz="0" w:space="0" w:color="auto"/>
        <w:bottom w:val="none" w:sz="0" w:space="0" w:color="auto"/>
        <w:right w:val="none" w:sz="0" w:space="0" w:color="auto"/>
      </w:divBdr>
    </w:div>
    <w:div w:id="2140879698">
      <w:bodyDiv w:val="1"/>
      <w:marLeft w:val="0"/>
      <w:marRight w:val="0"/>
      <w:marTop w:val="0"/>
      <w:marBottom w:val="0"/>
      <w:divBdr>
        <w:top w:val="none" w:sz="0" w:space="0" w:color="auto"/>
        <w:left w:val="none" w:sz="0" w:space="0" w:color="auto"/>
        <w:bottom w:val="none" w:sz="0" w:space="0" w:color="auto"/>
        <w:right w:val="none" w:sz="0" w:space="0" w:color="auto"/>
      </w:divBdr>
    </w:div>
    <w:div w:id="2142070761">
      <w:bodyDiv w:val="1"/>
      <w:marLeft w:val="0"/>
      <w:marRight w:val="0"/>
      <w:marTop w:val="0"/>
      <w:marBottom w:val="0"/>
      <w:divBdr>
        <w:top w:val="none" w:sz="0" w:space="0" w:color="auto"/>
        <w:left w:val="none" w:sz="0" w:space="0" w:color="auto"/>
        <w:bottom w:val="none" w:sz="0" w:space="0" w:color="auto"/>
        <w:right w:val="none" w:sz="0" w:space="0" w:color="auto"/>
      </w:divBdr>
    </w:div>
    <w:div w:id="2144037081">
      <w:bodyDiv w:val="1"/>
      <w:marLeft w:val="0"/>
      <w:marRight w:val="0"/>
      <w:marTop w:val="0"/>
      <w:marBottom w:val="0"/>
      <w:divBdr>
        <w:top w:val="none" w:sz="0" w:space="0" w:color="auto"/>
        <w:left w:val="none" w:sz="0" w:space="0" w:color="auto"/>
        <w:bottom w:val="none" w:sz="0" w:space="0" w:color="auto"/>
        <w:right w:val="none" w:sz="0" w:space="0" w:color="auto"/>
      </w:divBdr>
    </w:div>
    <w:div w:id="2144300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ngress.gov/bill/117th-congress/house-bill/5376/text" TargetMode="External"/><Relationship Id="rId18" Type="http://schemas.openxmlformats.org/officeDocument/2006/relationships/hyperlink" Target="https://www.naseo.org/state-energy-program" TargetMode="External"/><Relationship Id="rId26" Type="http://schemas.openxmlformats.org/officeDocument/2006/relationships/hyperlink" Target="https://www.usccreditunion.org/vehicle-loans/" TargetMode="External"/><Relationship Id="rId39" Type="http://schemas.openxmlformats.org/officeDocument/2006/relationships/hyperlink" Target="https://nelsonnygaard.com/five-steps-toward-equitable-inclusive-tdm/" TargetMode="External"/><Relationship Id="rId21" Type="http://schemas.openxmlformats.org/officeDocument/2006/relationships/hyperlink" Target="https://htaindex.cnt.org/compare-greenhouse-gas/" TargetMode="External"/><Relationship Id="rId34" Type="http://schemas.openxmlformats.org/officeDocument/2006/relationships/hyperlink" Target="https://calevip.org/" TargetMode="External"/><Relationship Id="rId42" Type="http://schemas.openxmlformats.org/officeDocument/2006/relationships/hyperlink" Target="https://drive.google.com/drive/folders/14J5IKKP2F8QMLy4cTZl3XqKhZ5l0YY3J?usp=sharing"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greenlining.org/our-work/environmental-equity/electric-vehicl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arsey.unh.edu/sites/default/files/media/2023/06/6-7-23_final_small_business_finance_equitable_strategy_map_draft_for_comment.docx" TargetMode="External"/><Relationship Id="rId24" Type="http://schemas.openxmlformats.org/officeDocument/2006/relationships/hyperlink" Target="https://www.cleanenergycu.org/personal/clean-energy-vehicle-loans/" TargetMode="External"/><Relationship Id="rId32" Type="http://schemas.openxmlformats.org/officeDocument/2006/relationships/hyperlink" Target="https://greenlining.org/publications/reports/2021/clean-mobility-transportation-equity-report/" TargetMode="External"/><Relationship Id="rId37" Type="http://schemas.openxmlformats.org/officeDocument/2006/relationships/hyperlink" Target="https://elevatedchicago.org/wp-content/uploads/2022/05/ETOD-Full-Policy-Plan-with-Appendices-6-15-21.pdf" TargetMode="External"/><Relationship Id="rId40" Type="http://schemas.openxmlformats.org/officeDocument/2006/relationships/hyperlink" Target="https://nelsonnygaard.com/the-new-tdm-guide/"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carsey.unh.edu/center-for-impact-finance/current-projects/equity-centered-collaborative-approach-greenhouse-gas-reduction-low-income-disadvantaged-communities" TargetMode="External"/><Relationship Id="rId28" Type="http://schemas.openxmlformats.org/officeDocument/2006/relationships/hyperlink" Target="https://www.transportation.gov/rural/ev/toolkit/ev-infrastructure-funding-and-financing" TargetMode="External"/><Relationship Id="rId36" Type="http://schemas.openxmlformats.org/officeDocument/2006/relationships/hyperlink" Target="https://elevatedchicago.org/resources/" TargetMode="External"/><Relationship Id="rId10" Type="http://schemas.openxmlformats.org/officeDocument/2006/relationships/endnotes" Target="endnotes.xml"/><Relationship Id="rId19" Type="http://schemas.openxmlformats.org/officeDocument/2006/relationships/hyperlink" Target="https://www.masscec.com/" TargetMode="External"/><Relationship Id="rId31" Type="http://schemas.openxmlformats.org/officeDocument/2006/relationships/hyperlink" Target="https://theicct.org/sites/default/files/publications/Funding_transition_ZEV_20191014.pdf"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hyperlink" Target="https://drive.google.com/drive/folders/1pn4NnkYpxYUieCYjQWqJacsvoerBZ_ni?usp=sharing" TargetMode="External"/><Relationship Id="rId30" Type="http://schemas.openxmlformats.org/officeDocument/2006/relationships/hyperlink" Target="https://theicct.org/sites/default/files/publications/ICCT_IZEV-incentives-comp_201606.pdf" TargetMode="External"/><Relationship Id="rId35" Type="http://schemas.openxmlformats.org/officeDocument/2006/relationships/hyperlink" Target="https://energyoffice.colorado.gov/zero-emission-vehicles/grants-incentives/charge-ahead-colorado" TargetMode="External"/><Relationship Id="rId43" Type="http://schemas.openxmlformats.org/officeDocument/2006/relationships/header" Target="header1.xml"/><Relationship Id="rId48" Type="http://schemas.microsoft.com/office/2020/10/relationships/intelligence" Target="intelligence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carsey.unh.edu/center-for-impact-finance/current-projects/equity-centered-collaborative-approach-greenhouse-gas-reduction-low-income-disadvantaged-communities" TargetMode="External"/><Relationship Id="rId17" Type="http://schemas.openxmlformats.org/officeDocument/2006/relationships/hyperlink" Target="https://www.naseo.org/members-states" TargetMode="External"/><Relationship Id="rId25" Type="http://schemas.openxmlformats.org/officeDocument/2006/relationships/hyperlink" Target="https://www.genesee.coop/new-and-used-auto-loans" TargetMode="External"/><Relationship Id="rId33" Type="http://schemas.openxmlformats.org/officeDocument/2006/relationships/hyperlink" Target="https://ww2.arb.ca.gov/sites/default/files/movingca/vehiclescrap.html" TargetMode="External"/><Relationship Id="rId38" Type="http://schemas.openxmlformats.org/officeDocument/2006/relationships/hyperlink" Target="https://www.chicago.gov/city/en/sites/equitable-transit-oriented-development/home/connected-communities-ordinance.html" TargetMode="External"/><Relationship Id="rId46" Type="http://schemas.openxmlformats.org/officeDocument/2006/relationships/glossaryDocument" Target="glossary/document.xml"/><Relationship Id="rId20" Type="http://schemas.openxmlformats.org/officeDocument/2006/relationships/hyperlink" Target="https://www.dsireusa.org/" TargetMode="External"/><Relationship Id="rId41" Type="http://schemas.openxmlformats.org/officeDocument/2006/relationships/hyperlink" Target="https://drive.google.com/drive/folders/1IkcW7P5FnFO2I0XyJp3ZQVJWpaLotSDV?usp=sharin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B80CE359-E5B9-4CEF-9212-FA908EBC03E2}"/>
      </w:docPartPr>
      <w:docPartBody>
        <w:p w:rsidR="00B47FCB" w:rsidRDefault="00B47FCB"/>
      </w:docPartBody>
    </w:docPart>
    <w:docPart>
      <w:docPartPr>
        <w:name w:val="15D5093B640B439E8DFA0BFD4B3890CE"/>
        <w:category>
          <w:name w:val="General"/>
          <w:gallery w:val="placeholder"/>
        </w:category>
        <w:types>
          <w:type w:val="bbPlcHdr"/>
        </w:types>
        <w:behaviors>
          <w:behavior w:val="content"/>
        </w:behaviors>
        <w:guid w:val="{B7589734-7492-42F2-8D73-F9C32DB3FFBE}"/>
      </w:docPartPr>
      <w:docPartBody>
        <w:p w:rsidR="00E33439" w:rsidRDefault="00E33439"/>
      </w:docPartBody>
    </w:docPart>
    <w:docPart>
      <w:docPartPr>
        <w:name w:val="CB7744FC00D6479EB0B3958339F2EE9E"/>
        <w:category>
          <w:name w:val="General"/>
          <w:gallery w:val="placeholder"/>
        </w:category>
        <w:types>
          <w:type w:val="bbPlcHdr"/>
        </w:types>
        <w:behaviors>
          <w:behavior w:val="content"/>
        </w:behaviors>
        <w:guid w:val="{028F6822-033D-4AB9-8525-FDC23501F645}"/>
      </w:docPartPr>
      <w:docPartBody>
        <w:p w:rsidR="00E33439" w:rsidRDefault="00E33439"/>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47FCB"/>
    <w:rsid w:val="000378FA"/>
    <w:rsid w:val="00783366"/>
    <w:rsid w:val="00B47FCB"/>
    <w:rsid w:val="00E334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abd9cd9c-187c-4ee4-89ae-8d54e65da34f" xsi:nil="true"/>
    <_ip_UnifiedCompliancePolicyProperties xmlns="http://schemas.microsoft.com/sharepoint/v3" xsi:nil="true"/>
    <lcf76f155ced4ddcb4097134ff3c332f xmlns="7267598f-5e63-49d9-92d4-5fd6e580a803">
      <Terms xmlns="http://schemas.microsoft.com/office/infopath/2007/PartnerControls"/>
    </lcf76f155ced4ddcb4097134ff3c332f>
    <SharedWithUsers xmlns="abd9cd9c-187c-4ee4-89ae-8d54e65da34f">
      <UserInfo>
        <DisplayName>Kira Nolan</DisplayName>
        <AccountId>292</AccountId>
        <AccountType/>
      </UserInfo>
      <UserInfo>
        <DisplayName>Tina Johnson</DisplayName>
        <AccountId>13</AccountId>
        <AccountType/>
      </UserInfo>
      <UserInfo>
        <DisplayName>Hannah Vargason</DisplayName>
        <AccountId>15</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A1E634D3C4F8141AA445AA0DA29E084" ma:contentTypeVersion="17" ma:contentTypeDescription="Create a new document." ma:contentTypeScope="" ma:versionID="2f74e7ca73a7fa8b1c1feb19002a715c">
  <xsd:schema xmlns:xsd="http://www.w3.org/2001/XMLSchema" xmlns:xs="http://www.w3.org/2001/XMLSchema" xmlns:p="http://schemas.microsoft.com/office/2006/metadata/properties" xmlns:ns1="http://schemas.microsoft.com/sharepoint/v3" xmlns:ns2="7267598f-5e63-49d9-92d4-5fd6e580a803" xmlns:ns3="abd9cd9c-187c-4ee4-89ae-8d54e65da34f" targetNamespace="http://schemas.microsoft.com/office/2006/metadata/properties" ma:root="true" ma:fieldsID="600cd10896731a3273e82f398832386f" ns1:_="" ns2:_="" ns3:_="">
    <xsd:import namespace="http://schemas.microsoft.com/sharepoint/v3"/>
    <xsd:import namespace="7267598f-5e63-49d9-92d4-5fd6e580a803"/>
    <xsd:import namespace="abd9cd9c-187c-4ee4-89ae-8d54e65da3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1:_ip_UnifiedCompliancePolicyProperties" minOccurs="0"/>
                <xsd:element ref="ns1:_ip_UnifiedCompliancePolicyUIAc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67598f-5e63-49d9-92d4-5fd6e580a8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04022ad-ef34-4d1e-9200-18c9974f9601"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d9cd9c-187c-4ee4-89ae-8d54e65da34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07982cc-a457-42bb-8640-409fd2dbf543}" ma:internalName="TaxCatchAll" ma:showField="CatchAllData" ma:web="abd9cd9c-187c-4ee4-89ae-8d54e65da3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Jua</b:Tag>
    <b:SourceType>Book</b:SourceType>
    <b:Guid>{271EAE13-665E-4A6E-864B-42A2F9AFC9C1}</b:Guid>
    <b:Author>
      <b:Author>
        <b:NameList>
          <b:Person>
            <b:Last>Juarez</b:Last>
            <b:First>Jennifer</b:First>
            <b:Middle>Moon and Zully</b:Middle>
          </b:Person>
        </b:NameList>
      </b:Author>
    </b:Author>
    <b:Title>The Perfect Storm of Extraction, Poverty, and Climate Change: A Framework for Assessing Vulnerability, Resilience, Adaptation, and a Just Transition in FRontline Communities</b:Title>
    <b:Publisher>Just Solutions Collective</b:Publisher>
    <b:URL>https://justsolutionscollective.org/wp-content/uploads/2023/05/The-Perfect-Storm-of-Extraction-Poverty-and-Climate-Change-A-Just-Solutions-Report-Revised.pdf</b:URL>
    <b:Year>2023</b:Year>
    <b:RefOrder>1</b:RefOrder>
  </b:Source>
  <b:Source>
    <b:Tag>Ade22</b:Tag>
    <b:SourceType>Book</b:SourceType>
    <b:Guid>{2D3FA5EE-66EB-4166-B3B4-A7AF624421A5}</b:Guid>
    <b:Author>
      <b:Author>
        <b:NameList>
          <b:Person>
            <b:Last>Ades</b:Last>
            <b:First>Drew</b:First>
          </b:Person>
        </b:NameList>
      </b:Author>
    </b:Author>
    <b:Title>Hot property: Why the financial sector must lead real estate decarbonization</b:Title>
    <b:Year>2022</b:Year>
    <b:Publisher>Greenbiz</b:Publisher>
    <b:URL>https://www.greenbiz.com/article/hot-property-why-financial-sector-must-lead-real-estate-decarbonization</b:URL>
    <b:RefOrder>38</b:RefOrder>
  </b:Source>
  <b:Source>
    <b:Tag>USE21</b:Tag>
    <b:SourceType>Report</b:SourceType>
    <b:Guid>{9E2F0ABA-5AE5-4D6F-9FAC-E1B69492F897}</b:Guid>
    <b:Author>
      <b:Author>
        <b:Corporate>US Environmental Protection Agency</b:Corporate>
      </b:Author>
    </b:Author>
    <b:Title>Inventory of U.S. Greenhouse Gas Emissions and Sinks, 1990-2021</b:Title>
    <b:Year>2021</b:Year>
    <b:URL>https://www.epa.gov/system/files/documents/2023-04/US-GHG-Inventory-2023-Main-Text.pdf</b:URL>
    <b:RefOrder>4</b:RefOrder>
  </b:Source>
  <b:Source>
    <b:Tag>EPA23</b:Tag>
    <b:SourceType>InternetSite</b:SourceType>
    <b:Guid>{6438B1EF-62A2-2A4F-9A12-0C8722ECFA3A}</b:Guid>
    <b:Title>Sources of Greenhouse Gas Emissions</b:Title>
    <b:InternetSiteTitle>United States Environmental Protection Agency</b:InternetSiteTitle>
    <b:URL>https://www.epa.gov/ghgemissions/sources-greenhouse-gas-emissions</b:URL>
    <b:Year>2023</b:Year>
    <b:Month>April</b:Month>
    <b:Day>28</b:Day>
    <b:YearAccessed>2023</b:YearAccessed>
    <b:MonthAccessed>July</b:MonthAccessed>
    <b:Author>
      <b:Author>
        <b:Corporate>EPA</b:Corporate>
      </b:Author>
    </b:Author>
    <b:RefOrder>3</b:RefOrder>
  </b:Source>
  <b:Source>
    <b:Tag>The22</b:Tag>
    <b:SourceType>InternetSite</b:SourceType>
    <b:Guid>{2B69C90B-246A-CA41-B2B5-07F8CE22B455}</b:Guid>
    <b:Author>
      <b:Author>
        <b:Corporate>The White House</b:Corporate>
      </b:Author>
    </b:Author>
    <b:Title>President Biden's FY 2023 Budget Reduces Energy Costs, Combats the Climate Crisis, and Advances Environmental Justice</b:Title>
    <b:InternetSiteTitle>The White House</b:InternetSiteTitle>
    <b:URL>https://www.whitehouse.gov/omb/briefing-room/2022/03/28/president-bidens-fy-2023-budget-reduces-energy-costs-combats-the-climate-crisis-and-advances-environmental-justice/</b:URL>
    <b:Year>2022</b:Year>
    <b:Month>March</b:Month>
    <b:Day>28</b:Day>
    <b:RefOrder>39</b:RefOrder>
  </b:Source>
  <b:Source>
    <b:Tag>Kan23</b:Tag>
    <b:SourceType>InternetSite</b:SourceType>
    <b:Guid>{8E8005B5-3E0B-D649-89E3-DD4E7D2C06A7}</b:Guid>
    <b:Title>US: All-Electric Car Sales Surged In January 2023- 7% Market Share</b:Title>
    <b:InternetSiteTitle>InsideEVs</b:InternetSiteTitle>
    <b:URL>https://insideevs.com/news/657660/us-electric-car-sales-january2023/</b:URL>
    <b:Year>2023</b:Year>
    <b:Month>March</b:Month>
    <b:Day>18</b:Day>
    <b:Author>
      <b:Author>
        <b:NameList>
          <b:Person>
            <b:Last>Kane</b:Last>
            <b:First>Mark</b:First>
          </b:Person>
        </b:NameList>
      </b:Author>
    </b:Author>
    <b:RefOrder>40</b:RefOrder>
  </b:Source>
  <b:Source>
    <b:Tag>USD23</b:Tag>
    <b:SourceType>InternetSite</b:SourceType>
    <b:Guid>{AB20D422-00F8-8142-B007-F2AECD41E0FF}</b:Guid>
    <b:Author>
      <b:Author>
        <b:Corporate>U.S. Department of Transportation</b:Corporate>
      </b:Author>
    </b:Author>
    <b:Title>Benefits to Communities</b:Title>
    <b:InternetSiteTitle>U.S. Department of Transportation </b:InternetSiteTitle>
    <b:URL>https://www.transportation.gov/rural/ev/toolkit/ev-benefits-and-challenges/community-benefits</b:URL>
    <b:Year>2023</b:Year>
    <b:Month>May</b:Month>
    <b:Day>5</b:Day>
    <b:RefOrder>19</b:RefOrder>
  </b:Source>
  <b:Source>
    <b:Tag>Bau21</b:Tag>
    <b:SourceType>InternetSite</b:SourceType>
    <b:Guid>{23F2C590-BC73-3E41-8F5A-2873C918FD04}</b:Guid>
    <b:Title>When might lower-income drivers benefit from electric vehicles? Quantifying the economic equity implications of electric vehicle adoption</b:Title>
    <b:InternetSiteTitle>International Council on Clean Transportation</b:InternetSiteTitle>
    <b:Year>2021</b:Year>
    <b:Month>February</b:Month>
    <b:Author>
      <b:Author>
        <b:NameList>
          <b:Person>
            <b:Last>Bauer</b:Last>
            <b:First>Gordon</b:First>
          </b:Person>
          <b:Person>
            <b:Last>Hsu</b:Last>
            <b:First>Chih-Wei</b:First>
          </b:Person>
          <b:Person>
            <b:Last>Lutsey</b:Last>
            <b:First>Nic</b:First>
          </b:Person>
        </b:NameList>
      </b:Author>
    </b:Author>
    <b:URL>https://theicct.org/wp-content/uploads/2021/06/EV-equity-feb2021.pdf</b:URL>
    <b:RefOrder>41</b:RefOrder>
  </b:Source>
  <b:Source>
    <b:Tag>Key</b:Tag>
    <b:SourceType>InternetSite</b:SourceType>
    <b:Guid>{14A84ABD-D76A-1E4B-A9A4-B6EA875EA91B}</b:Guid>
    <b:Author>
      <b:Author>
        <b:NameList>
          <b:Person>
            <b:Last>Keyser</b:Last>
            <b:Middle>W</b:Middle>
            <b:First>Austin</b:First>
          </b:Person>
        </b:NameList>
      </b:Author>
    </b:Author>
    <b:Title>Electric Vehicle Infrastructure Training Program</b:Title>
    <b:InternetSiteTitle>IBEW Power Professionals</b:InternetSiteTitle>
    <b:URL>http://www.ibew.org/Portals/22/Flyin/Handouts/EVITP_White_Paper.pdf?ver=2021-04-06-165225-233</b:URL>
    <b:RefOrder>42</b:RefOrder>
  </b:Source>
  <b:Source>
    <b:Tag>Add19</b:Tag>
    <b:SourceType>InternetSite</b:SourceType>
    <b:Guid>{836066D8-4224-BE48-9059-DD2FE045D131}</b:Guid>
    <b:Title>Here are the cities that are leading in electrifying transportation </b:Title>
    <b:InternetSiteTitle>GreenBiz</b:InternetSiteTitle>
    <b:URL>•	The Greenlining Institute, 1/15, https://greenlining.org/publications/2015/electric-carsharing-underserved-communities-considerations-program-success/</b:URL>
    <b:Year>2019</b:Year>
    <b:Month>November</b:Month>
    <b:Day>21</b:Day>
    <b:Author>
      <b:Author>
        <b:NameList>
          <b:Person>
            <b:Last>Addison</b:Last>
            <b:First>John</b:First>
          </b:Person>
        </b:NameList>
      </b:Author>
    </b:Author>
    <b:RefOrder>43</b:RefOrder>
  </b:Source>
  <b:Source>
    <b:Tag>Jen22</b:Tag>
    <b:SourceType>InternetSite</b:SourceType>
    <b:Guid>{680C826B-622F-0247-A727-35821F8CC8A1}</b:Guid>
    <b:Title>Cities Can Boost Access to Efficient Transportation Using $3 Billion from the New Climate Law</b:Title>
    <b:InternetSiteTitle>ACEEE</b:InternetSiteTitle>
    <b:Year>2022</b:Year>
    <b:Month>October</b:Month>
    <b:Day>19</b:Day>
    <b:Author>
      <b:Author>
        <b:NameList>
          <b:Person>
            <b:Last>Jennings</b:Last>
            <b:First>Ben</b:First>
          </b:Person>
        </b:NameList>
      </b:Author>
    </b:Author>
    <b:URL>https://www.aceee.org/blog-post/2022/10/cities-can-boost-access-efficient-transportation-using-3-billion-new-climate-law</b:URL>
    <b:RefOrder>2</b:RefOrder>
  </b:Source>
  <b:Source>
    <b:Tag>Che14</b:Tag>
    <b:SourceType>InternetSite</b:SourceType>
    <b:Guid>{2D7F8339-8C68-6842-9070-9314D7B9A2D4}</b:Guid>
    <b:Title>Where is the Land of Opportunity? The Geography of Intergenerational Mobility in the United States</b:Title>
    <b:InternetSiteTitle>Opportunity Insights </b:InternetSiteTitle>
    <b:URL>https://opportunityinsights.org/paper/land-of-opportunity/</b:URL>
    <b:Year>2014</b:Year>
    <b:Month>June</b:Month>
    <b:Author>
      <b:Author>
        <b:NameList>
          <b:Person>
            <b:Last>Chetty</b:Last>
            <b:First>Raj</b:First>
          </b:Person>
          <b:Person>
            <b:Last>Hendren</b:Last>
            <b:First>Nathaniel</b:First>
          </b:Person>
          <b:Person>
            <b:Last>Kline</b:Last>
            <b:First>Patrick</b:First>
          </b:Person>
          <b:Person>
            <b:Last>Saez</b:Last>
            <b:First>Emmanuel</b:First>
          </b:Person>
        </b:NameList>
      </b:Author>
    </b:Author>
    <b:RefOrder>44</b:RefOrder>
  </b:Source>
  <b:Source>
    <b:Tag>Max22</b:Tag>
    <b:SourceType>InternetSite</b:SourceType>
    <b:Guid>{E061DD7F-DF4B-D74D-9FE0-C837A79851E3}</b:Guid>
    <b:Author>
      <b:Author>
        <b:NameList>
          <b:Person>
            <b:Last>Baumhefner</b:Last>
            <b:First>Max</b:First>
          </b:Person>
        </b:NameList>
      </b:Author>
    </b:Author>
    <b:Title>Fight Fascists &amp; Save Money: Go Electric</b:Title>
    <b:InternetSiteTitle>NRDC</b:InternetSiteTitle>
    <b:URL>https://www.nrdc.org/bio/max-baumhefner/fight-fascists-save-money-go-electric</b:URL>
    <b:Year>2022</b:Year>
    <b:Month>August</b:Month>
    <b:Day>30</b:Day>
    <b:RefOrder>45</b:RefOrder>
  </b:Source>
  <b:Source>
    <b:Tag>Hir22</b:Tag>
    <b:SourceType>InternetSite</b:SourceType>
    <b:Guid>{3F9D5A78-A7E0-2548-9885-2FDD4F3CBB79}</b:Guid>
    <b:Title>Blog: Structural Racism Flourishes in the Auto Lending Market</b:Title>
    <b:InternetSiteTitle>Americans for Financial Reform </b:InternetSiteTitle>
    <b:URL>https://ourfinancialsecurity.org/2022/05/blog-structural-racism-flourishes-in-the-auto-lending-market/</b:URL>
    <b:Year>2022</b:Year>
    <b:Month>May</b:Month>
    <b:Author>
      <b:Author>
        <b:NameList>
          <b:Person>
            <b:Last>Hirtle</b:Last>
            <b:First>Emily </b:First>
          </b:Person>
        </b:NameList>
      </b:Author>
    </b:Author>
    <b:RefOrder>46</b:RefOrder>
  </b:Source>
  <b:Source>
    <b:Tag>Cre21</b:Tag>
    <b:SourceType>InternetSite</b:SourceType>
    <b:Guid>{021DD1C8-E47E-FC4B-B1F5-09078E3B2659}</b:Guid>
    <b:Title>Clean Mobility Equity: A Playbook – Lessons from California’s Clean Transportation Programs</b:Title>
    <b:InternetSiteTitle>The Greenlining Institute</b:InternetSiteTitle>
    <b:URL>https://greenlining.org/publications/clean-mobility-transportation-equity-report/</b:URL>
    <b:Year>2021</b:Year>
    <b:Month>March</b:Month>
    <b:Author>
      <b:Author>
        <b:NameList>
          <b:Person>
            <b:Last>Creger</b:Last>
            <b:First>Hana</b:First>
          </b:Person>
        </b:NameList>
      </b:Author>
    </b:Author>
    <b:RefOrder>37</b:RefOrder>
  </b:Source>
  <b:Source>
    <b:Tag>Bur23</b:Tag>
    <b:SourceType>InternetSite</b:SourceType>
    <b:Guid>{BE408D41-5976-F64E-978A-688D8F780AA8}</b:Guid>
    <b:Title>U.S. INVESTMENTS IN ELECTRIC VEHICLE MANUFACTURING (2023)</b:Title>
    <b:InternetSiteTitle>Atlas Public Policy </b:InternetSiteTitle>
    <b:URL>https://atlaspolicy.com/wp-content/uploads/2023/05/U.S.-Investments-in-Electric-Vehicle-Manufacturing-2023.pdf</b:URL>
    <b:Year>2023</b:Year>
    <b:Month>January</b:Month>
    <b:Day>12</b:Day>
    <b:Author>
      <b:Author>
        <b:NameList>
          <b:Person>
            <b:Last>Burget</b:Last>
            <b:First>Spencer</b:First>
          </b:Person>
          <b:Person>
            <b:Last>Gabriel</b:Last>
            <b:First>Noah </b:First>
          </b:Person>
          <b:Person>
            <b:Last>Lepre</b:Last>
            <b:First>Nicole</b:First>
          </b:Person>
        </b:NameList>
      </b:Author>
    </b:Author>
    <b:RefOrder>47</b:RefOrder>
  </b:Source>
  <b:Source>
    <b:Tag>Env23</b:Tag>
    <b:SourceType>InternetSite</b:SourceType>
    <b:Guid>{2DBD94F6-252F-EC4D-9A72-2CE31DBDC67B}</b:Guid>
    <b:Author>
      <b:Author>
        <b:Corporate>Environmental Defense Fund</b:Corporate>
      </b:Author>
    </b:Author>
    <b:Title>New Reports Show Cost Savings from Electric Cars and Trucks, Rapid Expansion of Charging Network</b:Title>
    <b:InternetSiteTitle>Environmental Defense Fund</b:InternetSiteTitle>
    <b:URL>https://www.edf.org/media/new-reports-show-cost-savings-electric-cars-and-trucks-rapid-expansion-charging-network</b:URL>
    <b:Year>2023</b:Year>
    <b:Month>July</b:Month>
    <b:Day>6</b:Day>
    <b:RefOrder>10</b:RefOrder>
  </b:Source>
  <b:Source>
    <b:Tag>Sha</b:Tag>
    <b:SourceType>InternetSite</b:SourceType>
    <b:Guid>{1F2590A6-CDE2-1346-9662-2C373A84BF2D}</b:Guid>
    <b:Author>
      <b:Author>
        <b:Corporate>Shared Mobility 2030 Action Agenda</b:Corporate>
      </b:Author>
    </b:Author>
    <b:InternetSiteTitle>Shared-Use Mobility Center</b:InternetSiteTitle>
    <b:URL>https://sharedmobility2030.org/</b:URL>
    <b:RefOrder>48</b:RefOrder>
  </b:Source>
  <b:Source>
    <b:Tag>Jua21</b:Tag>
    <b:SourceType>InternetSite</b:SourceType>
    <b:Guid>{628A7970-DF9D-8F47-8210-0763A2A0DEA7}</b:Guid>
    <b:Title>Making the Case fir Zero-Emission Solutions in Freight </b:Title>
    <b:InternetSiteTitle>Moving For Network </b:InternetSiteTitle>
    <b:URL>https://www.movingforwardnetwork.com/wp-content/uploads/2021/10/MFN_Making-the-Case_Report_May2021.pdf</b:URL>
    <b:Year>2021</b:Year>
    <b:Month>May </b:Month>
    <b:Author>
      <b:Author>
        <b:NameList>
          <b:Person>
            <b:Last>Juarez</b:Last>
            <b:First>Zully</b:First>
          </b:Person>
          <b:Person>
            <b:Last>Mendiratta</b:Last>
            <b:First>Anuja</b:First>
          </b:Person>
        </b:NameList>
      </b:Author>
    </b:Author>
    <b:RefOrder>28</b:RefOrder>
  </b:Source>
  <b:Source>
    <b:Tag>Ame22</b:Tag>
    <b:SourceType>InternetSite</b:SourceType>
    <b:Guid>{D17673AC-6FE5-4946-B6EB-9211F1F26F23}</b:Guid>
    <b:Author>
      <b:Author>
        <b:Corporate>American Lung Association</b:Corporate>
      </b:Author>
    </b:Author>
    <b:Title>Delivering Clean Air -Health Benefits of Zero-Emission Trucks and Electricity -A Zeroing in on Healthy Air Report </b:Title>
    <b:URL>https://www.lung.org/getmedia/e1ff935b-a935-4f49-91e5-151f1e643124/zero-emission-truck-report</b:URL>
    <b:Year>2022</b:Year>
    <b:Month>October</b:Month>
    <b:RefOrder>29</b:RefOrder>
  </b:Source>
  <b:Source>
    <b:Tag>Cen</b:Tag>
    <b:SourceType>InternetSite</b:SourceType>
    <b:Guid>{70CD38ED-E0AE-FE4B-A504-5DC42E68D2FC}</b:Guid>
    <b:Author>
      <b:Author>
        <b:Corporate>Center for Neighborhood Technology </b:Corporate>
      </b:Author>
    </b:Author>
    <b:Title>Housing and Transportation Index</b:Title>
    <b:InternetSiteTitle>CNT</b:InternetSiteTitle>
    <b:URL>https://cnt.org/tools/housing-and-transportation-affordability-index</b:URL>
    <b:RefOrder>49</b:RefOrder>
  </b:Source>
  <b:Source>
    <b:Tag>Bar21</b:Tag>
    <b:SourceType>InternetSite</b:SourceType>
    <b:Guid>{6150CD71-A29A-1E41-8483-7208A534CF43}</b:Guid>
    <b:Title>The stakes for workers in how policymakers manage the coming shift to all-electric vehicles</b:Title>
    <b:InternetSiteTitle>Economic Policy Institute</b:InternetSiteTitle>
    <b:URL>https://www.epi.org/publication/ev-policy-workers/</b:URL>
    <b:Year>2021</b:Year>
    <b:Month>September</b:Month>
    <b:Day>22</b:Day>
    <b:Author>
      <b:Author>
        <b:NameList>
          <b:Person>
            <b:Last>Barrett</b:Last>
            <b:First>Jim</b:First>
          </b:Person>
          <b:Person>
            <b:Last>Bivens</b:Last>
            <b:First>Josh</b:First>
          </b:Person>
        </b:NameList>
      </b:Author>
    </b:Author>
    <b:RefOrder>50</b:RefOrder>
  </b:Source>
  <b:Source>
    <b:Tag>USE23</b:Tag>
    <b:SourceType>Report</b:SourceType>
    <b:Guid>{31ED05A3-37E7-4921-A45C-2A560A8407D2}</b:Guid>
    <b:Author>
      <b:Author>
        <b:Corporate>US Environmental Projection Agency</b:Corporate>
      </b:Author>
    </b:Author>
    <b:Title>Smart Growth and Climate Change</b:Title>
    <b:Year>2023</b:Year>
    <b:URL>https://www.epa.gov/smartgrowth/smart-growth-and-climate-change</b:URL>
    <b:RefOrder>51</b:RefOrder>
  </b:Source>
  <b:Source>
    <b:Tag>Ewi07</b:Tag>
    <b:SourceType>Report</b:SourceType>
    <b:Guid>{C0F2A253-F235-46F1-92A6-8DF1BA119C99}</b:Guid>
    <b:Author>
      <b:Author>
        <b:NameList>
          <b:Person>
            <b:Last>Ewing</b:Last>
            <b:First>Reid,</b:First>
            <b:Middle>et al.</b:Middle>
          </b:Person>
        </b:NameList>
      </b:Author>
    </b:Author>
    <b:Title>Growing Cooler: The Evidence on Urban Development and Climate Change</b:Title>
    <b:Year>2007</b:Year>
    <b:Publisher>Urban Land Institute</b:Publisher>
    <b:URL>https://www.nrdc.org/sites/default/files/cit_07092401a.pdf</b:URL>
    <b:RefOrder>5</b:RefOrder>
  </b:Source>
  <b:Source>
    <b:Tag>Rec</b:Tag>
    <b:SourceType>ElectronicSource</b:SourceType>
    <b:Guid>{1C39C075-3745-48C1-95C0-5123FCE4855E}</b:Guid>
    <b:Author>
      <b:Author>
        <b:Corporate>Reconnecting America: Center for Transit-Oriented Development</b:Corporate>
      </b:Author>
    </b:Author>
    <b:Title>TOD101: Why TRansit-Oriented Development and Why Now?</b:Title>
    <b:URL>http://ctod.org/pdfs/tod101.pdf</b:URL>
    <b:RefOrder>21</b:RefOrder>
  </b:Source>
  <b:Source>
    <b:Tag>Str23</b:Tag>
    <b:SourceType>ArticleInAPeriodical</b:SourceType>
    <b:Guid>{6C827370-1236-4BF6-AC39-71DE2DFDAAD7}</b:Guid>
    <b:Author>
      <b:Author>
        <b:NameList>
          <b:Person>
            <b:Last>Struett</b:Last>
            <b:First>David</b:First>
          </b:Person>
        </b:NameList>
      </b:Author>
    </b:Author>
    <b:Title>Need a plug-in? More businesses adopt EV chargers to attract customers</b:Title>
    <b:Year>2023</b:Year>
    <b:Publisher>Chicago Sun Times</b:Publisher>
    <b:URL>https://chicago.suntimes.com/2023/4/12/23680269/electric-vehicles-ev-charging-business-opportunity</b:URL>
    <b:RefOrder>15</b:RefOrder>
  </b:Source>
  <b:Source>
    <b:Tag>USD18</b:Tag>
    <b:SourceType>ElectronicSource</b:SourceType>
    <b:Guid>{D0494F81-9571-4B01-A14E-9D9D6DF58974}</b:Guid>
    <b:Author>
      <b:Author>
        <b:Corporate>US Department of Energy Information Administration</b:Corporate>
      </b:Author>
    </b:Author>
    <b:Title>2018 Commercial Buildings Energy Consumption Survey, Building Characteristics Survey</b:Title>
    <b:Year>2018</b:Year>
    <b:URL>https://www.eia.gov/consumption/commercial/data/2018/pdf/CBECS_2018_Building_Characteristics_Flipbook.pdf</b:URL>
    <b:RefOrder>16</b:RefOrder>
  </b:Source>
  <b:Source>
    <b:Tag>Lin23</b:Tag>
    <b:SourceType>Report</b:SourceType>
    <b:Guid>{F8D0BB33-7DDF-4F48-BA0D-46FF8D62E205}</b:Guid>
    <b:Author>
      <b:Author>
        <b:NameList>
          <b:Person>
            <b:Last>Lindwall</b:Last>
            <b:First>Courtney</b:First>
          </b:Person>
        </b:NameList>
      </b:Author>
    </b:Author>
    <b:Year>2023</b:Year>
    <b:Publisher>NRDC</b:Publisher>
    <b:URL>https://www.nrdc.org/stories/making-electric-vehicle-charging-more-equitable-key-our-clean-vehicle-future</b:URL>
    <b:RefOrder>14</b:RefOrder>
  </b:Source>
  <b:Source>
    <b:Tag>Bik23</b:Tag>
    <b:SourceType>ElectronicSource</b:SourceType>
    <b:Guid>{6CAB91E0-BE84-41D3-8BA4-39650B2A9021}</b:Guid>
    <b:Author>
      <b:Author>
        <b:Corporate>Bikes Make Life Better</b:Corporate>
      </b:Author>
    </b:Author>
    <b:Title>Make Room for E-Bikes at Your Work Site</b:Title>
    <b:Year>2023</b:Year>
    <b:URL>https://bikesmakelifebetter.com/make-room-for-e-bikes-at-your-worksite/</b:URL>
    <b:RefOrder>13</b:RefOrder>
  </b:Source>
  <b:Source>
    <b:Tag>Int23</b:Tag>
    <b:SourceType>Report</b:SourceType>
    <b:Guid>{22BA2E0B-BC82-4563-AED2-D4D7367489F8}</b:Guid>
    <b:Author>
      <b:Author>
        <b:Corporate>International Energy Agency</b:Corporate>
      </b:Author>
    </b:Author>
    <b:Title>Global EV Outlook 2023: Catching Up with Climate Ambitions</b:Title>
    <b:Year>2023</b:Year>
    <b:URL>https://iea.blob.core.windows.net/assets/dacf14d2-eabc-498a-8263-9f97fd5dc327/GEVO2023.pdf</b:URL>
    <b:RefOrder>7</b:RefOrder>
  </b:Source>
  <b:Source>
    <b:Tag>Dia23</b:Tag>
    <b:SourceType>ElectronicSource</b:SourceType>
    <b:Guid>{44E4C51C-154A-42D0-9C80-F3F98A24125A}</b:Guid>
    <b:Author>
      <b:Author>
        <b:NameList>
          <b:Person>
            <b:Last>Dianamani</b:Last>
            <b:First>Anant</b:First>
          </b:Person>
        </b:NameList>
      </b:Author>
    </b:Author>
    <b:Title>Delivering on equity with mobility technologies</b:Title>
    <b:Year>2023</b:Year>
    <b:URL>https://www2.deloitte.com/us/en/insights/industry/public-sector/transportation-equity.html</b:URL>
    <b:RefOrder>52</b:RefOrder>
  </b:Source>
  <b:Source>
    <b:Tag>Nat20</b:Tag>
    <b:SourceType>ElectronicSource</b:SourceType>
    <b:Guid>{22AF609E-654E-4A35-9159-7F7F5CB8B3F6}</b:Guid>
    <b:Author>
      <b:Author>
        <b:Corporate>National Equity Atlas</b:Corporate>
      </b:Author>
    </b:Author>
    <b:Title>Car Access</b:Title>
    <b:Year>2020</b:Year>
    <b:URL>https://nationalequityatlas.org/indicators/Car_access</b:URL>
    <b:RefOrder>26</b:RefOrder>
  </b:Source>
  <b:Source>
    <b:Tag>Har21</b:Tag>
    <b:SourceType>ArticleInAPeriodical</b:SourceType>
    <b:Guid>{B94A3D04-C9A8-4553-9ACC-26DDEF64FF8F}</b:Guid>
    <b:Author>
      <b:Author>
        <b:NameList>
          <b:Person>
            <b:Last>Hardman</b:Last>
            <b:First>Scott</b:First>
            <b:Middle>et al.</b:Middle>
          </b:Person>
        </b:NameList>
      </b:Author>
    </b:Author>
    <b:Title>A perspective on equity in the transition to electric</b:Title>
    <b:Year>2021</b:Year>
    <b:Month>August</b:Month>
    <b:Day>30</b:Day>
    <b:PeriodicalTitle>MIT Science Policy REview</b:PeriodicalTitle>
    <b:Pages>46-54</b:Pages>
    <b:URL>https://sciencepolicyreview.org/wp-content/uploads/securepdfs/2021/08/A_perspective_on_equity_in_the_transition_to_electric_vehicles.pdf</b:URL>
    <b:RefOrder>27</b:RefOrder>
  </b:Source>
  <b:Source>
    <b:Tag>Uni22</b:Tag>
    <b:SourceType>Report</b:SourceType>
    <b:Guid>{315B5827-FA53-42BF-8EEE-37954FA6E925}</b:Guid>
    <b:Author>
      <b:Author>
        <b:Corporate>Consumer Reports, et al.</b:Corporate>
      </b:Author>
    </b:Author>
    <b:InternetSiteTitle>Survey Says: Considerable Interest in Electric Vehicles Across Racial, Ethnic Demographics Smarter policies can help overcome barriers</b:InternetSiteTitle>
    <b:URL>https://www.ucsusa.org/sites/default/files/2022-09/ev-demographic-survey_0.pdf</b:URL>
    <b:Year>2022</b:Year>
    <b:Month>September</b:Month>
    <b:Day>8</b:Day>
    <b:Title>SURVEY SAYS: Considerable Interest in Electric Vehicles Across Racial, Ethnic Demographics, Smarter Plocieis Can Help Overcome Barriers</b:Title>
    <b:RefOrder>9</b:RefOrder>
  </b:Source>
  <b:Source>
    <b:Tag>Env231</b:Tag>
    <b:SourceType>InternetSite</b:SourceType>
    <b:Guid>{A4D4A51A-3BB9-4E07-8446-5DA7BA9B419D}</b:Guid>
    <b:Author>
      <b:Author>
        <b:Corporate>Environmental Defense Fund</b:Corporate>
      </b:Author>
    </b:Author>
    <b:Title>Electric Vehichle Total Cost of Ownership Analysis Summary Report</b:Title>
    <b:InternetSiteTitle>Environmental Defense Fund</b:InternetSiteTitle>
    <b:URL>http://www.edf.org/sites/default/files/2023-07/WSP%20Total%20Cost%20of%20Ownership%20Analysis%20July%202023.pdf</b:URL>
    <b:Year>2023</b:Year>
    <b:Month>July</b:Month>
    <b:RefOrder>11</b:RefOrder>
  </b:Source>
  <b:Source>
    <b:Tag>EnvCID23</b:Tag>
    <b:SourceType>Report</b:SourceType>
    <b:Guid>{7C89221D-2DC9-4D3B-9D92-3BC302653883}</b:Guid>
    <b:Author>
      <b:Author>
        <b:Corporate>Environmental Defense Fund</b:Corporate>
      </b:Author>
    </b:Author>
    <b:Title>U.S. Public Electric Vehicle (EV) Charging Infrastructure DEployment</b:Title>
    <b:Year>2023</b:Year>
    <b:URL>http://www.edf.org/sites/default/files/2023-07/WSP%20US%20Public%20EV%20Charging%20Infrastrcuture%20Deployment%20July%202023.pdf</b:URL>
    <b:RefOrder>12</b:RefOrder>
  </b:Source>
  <b:Source>
    <b:Tag>Nat23</b:Tag>
    <b:SourceType>Report</b:SourceType>
    <b:Guid>{66F11E77-E43D-492C-8848-C010E5EEEDC3}</b:Guid>
    <b:Author>
      <b:Author>
        <b:Corporate>National Association of State Energy Officials</b:Corporate>
      </b:Author>
    </b:Author>
    <b:Title>State Energy Offices</b:Title>
    <b:Year>2023</b:Year>
    <b:URL>https://www.naseo.org/state-energy-offices</b:URL>
    <b:RefOrder>22</b:RefOrder>
  </b:Source>
  <b:Source>
    <b:Tag>Bet23</b:Tag>
    <b:SourceType>ElectronicSource</b:SourceType>
    <b:Guid>{09DBDE04-F5DE-9A41-913A-5049F31D343C}</b:Guid>
    <b:Author>
      <b:Author>
        <b:Corporate>Better Buildings, US Department of Energy</b:Corporate>
      </b:Author>
    </b:Author>
    <b:Title>Connecting Electric Vehicle Charging Infrastructure to</b:Title>
    <b:Year>2023</b:Year>
    <b:URL>https://betterbuildingssolutioncenter.energy.gov/sites/default/files/attachments/Connecting%20Electric%20Vehicle%20Charging%20Infrastructure%20to%20Commercial%20Buildings.pdf</b:URL>
    <b:RefOrder>17</b:RefOrder>
  </b:Source>
  <b:Source>
    <b:Tag>RMI21</b:Tag>
    <b:SourceType>InternetSite</b:SourceType>
    <b:Guid>{EB430E71-09C4-4DDF-9FE2-0DDA38DEFF50}</b:Guid>
    <b:Author>
      <b:Author>
        <b:Corporate>RMI</b:Corporate>
      </b:Author>
    </b:Author>
    <b:Title>Our Driving Habits Must Be Part of the Climate Conversation</b:Title>
    <b:Year>2021</b:Year>
    <b:Month>August</b:Month>
    <b:URL>https://rmi.org/our-driving-habits-must-be-part-of-the-climate-conversation/</b:URL>
    <b:RefOrder>20</b:RefOrder>
  </b:Source>
  <b:Source>
    <b:Tag>Aid23</b:Tag>
    <b:SourceType>InternetSite</b:SourceType>
    <b:Guid>{9CE8E5DD-582E-4A7A-823F-E4256819CA86}</b:Guid>
    <b:Author>
      <b:Author>
        <b:NameList>
          <b:Person>
            <b:Last>Pollard</b:Last>
            <b:First>Aidan</b:First>
          </b:Person>
        </b:NameList>
      </b:Author>
    </b:Author>
    <b:Title>Mississippi's sole Tesla store plays by different rules than traditional car dealers in the state. A new state law is changing that</b:Title>
    <b:InternetSiteTitle>Business Insider</b:InternetSiteTitle>
    <b:Year>2023</b:Year>
    <b:Month>March</b:Month>
    <b:URL>https://www.businessinsider.com/mississippi-pushes-bill-placing-restrictions-on-electric-vehicle-sales-2023-3</b:URL>
    <b:RefOrder>36</b:RefOrder>
  </b:Source>
  <b:Source>
    <b:Tag>Avo23</b:Tag>
    <b:SourceType>InternetSite</b:SourceType>
    <b:Guid>{173E9B25-7B1B-43E4-A727-B93710410D51}</b:Guid>
    <b:Title>Avoid-Shift-Improve Refocusing</b:Title>
    <b:InternetSiteTitle>SLOCAT Partnership</b:InternetSiteTitle>
    <b:Year>2023</b:Year>
    <b:URL>https://slocat.net/asi/</b:URL>
    <b:RefOrder>6</b:RefOrder>
  </b:Source>
  <b:Source>
    <b:Tag>Cer23</b:Tag>
    <b:SourceType>DocumentFromInternetSite</b:SourceType>
    <b:Guid>{5EBD776C-9148-463F-9E02-0F23CBA3BB55}</b:Guid>
    <b:Title>Press Release: Companies applaud as five states take action to bring more clean cars and trucks to their roads</b:Title>
    <b:Year>2023</b:Year>
    <b:Month>July</b:Month>
    <b:Day>26</b:Day>
    <b:URL>https://www.ceres.org/news-center/press-releases/companies-applaud-five-states-take-action-bring-more-clean-cars-and</b:URL>
    <b:Author>
      <b:Author>
        <b:Corporate>Ceres</b:Corporate>
      </b:Author>
    </b:Author>
    <b:RefOrder>8</b:RefOrder>
  </b:Source>
  <b:Source>
    <b:Tag>USD232</b:Tag>
    <b:SourceType>DocumentFromInternetSite</b:SourceType>
    <b:Guid>{38E8CB31-B3BF-4F4F-B28D-4815EA406DAD}</b:Guid>
    <b:Author>
      <b:Author>
        <b:Corporate>US Department of Transportation</b:Corporate>
      </b:Author>
    </b:Author>
    <b:Title>Rural EV Toolkit--Site Hosts</b:Title>
    <b:InternetSiteTitle>US DEpartment of Transportation</b:InternetSiteTitle>
    <b:Year>2023</b:Year>
    <b:URL>https://www.transportation.gov/rural/ev/toolkit/ev-partnership-opportunities/site-hosts</b:URL>
    <b:RefOrder>18</b:RefOrder>
  </b:Source>
  <b:Source>
    <b:Tag>Sie23</b:Tag>
    <b:SourceType>Report</b:SourceType>
    <b:Guid>{30B07202-D5B0-4409-A8DC-7669644BFB0B}</b:Guid>
    <b:Author>
      <b:Author>
        <b:Corporate>Sierra Club</b:Corporate>
      </b:Author>
    </b:Author>
    <b:Title>A Nationwide Study of the Electric Vehicle Shopping Experience</b:Title>
    <b:Year>2023</b:Year>
    <b:URL>https://www.sierraclub.org/sites/www.sierraclub.org/files/2023-05/SierraClubRevUpReport2023.pdf</b:URL>
    <b:Publisher>Sierra Club</b:Publisher>
    <b:RefOrder>23</b:RefOrder>
  </b:Source>
  <b:Source>
    <b:Tag>USB21</b:Tag>
    <b:SourceType>InternetSite</b:SourceType>
    <b:Guid>{7108151E-AF04-4AA3-9F60-B6D4930D1CF5}</b:Guid>
    <b:Author>
      <b:Author>
        <b:Corporate>U.S. Bureau of Transportation Statistics</b:Corporate>
      </b:Author>
    </b:Author>
    <b:Title>Household Spending on Transportation</b:Title>
    <b:InternetSiteTitle>U.S. Department of Transportation</b:InternetSiteTitle>
    <b:Year>2021</b:Year>
    <b:URL>https://data.bts.gov/stories/s/Transportation-Economic-Trends-Transportation-Spen/gyuh-ipsr/#:~:text=Transportation%20accounted%20for%20%241.6%20trillion,and%20food%20(when%20excluding%20other</b:URL>
    <b:RefOrder>25</b:RefOrder>
  </b:Source>
  <b:Source>
    <b:Tag>EVs23</b:Tag>
    <b:SourceType>InternetSite</b:SourceType>
    <b:Guid>{74D8E9BC-21E1-4863-B34D-0BFD566F6C61}</b:Guid>
    <b:Title>EVs are far from standardized. For mechanics, that’s an issue.</b:Title>
    <b:Year>2023</b:Year>
    <b:Month>March</b:Month>
    <b:URL>https://www.marketplace.org/2023/03/23/evs-are-far-from-standardized-for-mechanics-thats-an-issue/</b:URL>
    <b:Author>
      <b:Author>
        <b:Corporate>Marketplace</b:Corporate>
      </b:Author>
    </b:Author>
    <b:RefOrder>24</b:RefOrder>
  </b:Source>
  <b:Source>
    <b:Tag>Ene23</b:Tag>
    <b:SourceType>InternetSite</b:SourceType>
    <b:Guid>{285C0E8F-48F1-49C6-A201-8A74C5D39E4F}</b:Guid>
    <b:Author>
      <b:Author>
        <b:Corporate>Energy Sage</b:Corporate>
      </b:Author>
    </b:Author>
    <b:InternetSiteTitle>2023 guide to EV charger rebates and incentives</b:InternetSiteTitle>
    <b:Year>2023</b:Year>
    <b:URL>https://news.energysage.com/ev-charger-rebates-incentives/</b:URL>
    <b:RefOrder>34</b:RefOrder>
  </b:Source>
  <b:Source>
    <b:Tag>IRS23</b:Tag>
    <b:SourceType>InternetSite</b:SourceType>
    <b:Guid>{50E9681F-BF2B-4DC8-92A3-EBF97D192B8C}</b:Guid>
    <b:Author>
      <b:Author>
        <b:Corporate>IRS</b:Corporate>
      </b:Author>
    </b:Author>
    <b:Title>Alternative Fuel Vehicle Refueling Property Credit</b:Title>
    <b:Year>2023</b:Year>
    <b:Month>June</b:Month>
    <b:URL>https://www.irs.gov/credits-deductions/alternative-fuel-vehicle-refueling-property-credit</b:URL>
    <b:RefOrder>35</b:RefOrder>
  </b:Source>
  <b:Source>
    <b:Tag>NRD22</b:Tag>
    <b:SourceType>InternetSite</b:SourceType>
    <b:Guid>{E4981703-7771-4E66-A765-E8D9FE858960}</b:Guid>
    <b:Author>
      <b:Author>
        <b:Corporate>NRDC</b:Corporate>
      </b:Author>
    </b:Author>
    <b:InternetSiteTitle>Electric vs. Gas Cars: Is It Cheaper to Drive an EV?</b:InternetSiteTitle>
    <b:Year>2022</b:Year>
    <b:Month>May</b:Month>
    <b:URL>https://www.nrdc.org/stories/electric-vs-gas-cars-it-cheaper-drive-ev</b:URL>
    <b:RefOrder>30</b:RefOrder>
  </b:Source>
  <b:Source>
    <b:Tag>IRS231</b:Tag>
    <b:SourceType>InternetSite</b:SourceType>
    <b:Guid>{D024B61B-CCD3-4017-A411-D093895A0B73}</b:Guid>
    <b:Author>
      <b:Author>
        <b:Corporate>IRS</b:Corporate>
      </b:Author>
    </b:Author>
    <b:Title>Credits for New Clean Vehicles Purchased in 2023 or After</b:Title>
    <b:Year>2023</b:Year>
    <b:URL>https://www.irs.gov/credits-deductions/credits-for-new-clean-vehicles-purchased-in-2023-or-after</b:URL>
    <b:RefOrder>32</b:RefOrder>
  </b:Source>
  <b:Source>
    <b:Tag>IRS232</b:Tag>
    <b:SourceType>InternetSite</b:SourceType>
    <b:Guid>{C74C70EE-FBC4-41EE-9876-DC4BB7DAF788}</b:Guid>
    <b:Author>
      <b:Author>
        <b:Corporate>IRS</b:Corporate>
      </b:Author>
    </b:Author>
    <b:Title>Used Clean Vehicle Credit</b:Title>
    <b:Year>2023</b:Year>
    <b:URL>https://www.irs.gov/credits-deductions/used-clean-vehicle-credit</b:URL>
    <b:RefOrder>33</b:RefOrder>
  </b:Source>
  <b:Source>
    <b:Tag>Con20</b:Tag>
    <b:SourceType>Report</b:SourceType>
    <b:Guid>{DAC78DB3-7227-42AA-9797-9E44EA8722E1}</b:Guid>
    <b:Title>Electric Vehicle Ownership Costs: Today's Electric Vehicles Offer Big Savings for Consumers</b:Title>
    <b:Year>2020</b:Year>
    <b:URL>https://advocacy.consumerreports.org/wp-content/uploads/2020/10/EV-Ownership-Cost-Final-Report-1.pdf</b:URL>
    <b:Author>
      <b:Author>
        <b:Corporate>Consumer Reports</b:Corporate>
      </b:Author>
    </b:Author>
    <b:RefOrder>31</b:RefOrder>
  </b:Source>
</b:Sources>
</file>

<file path=customXml/itemProps1.xml><?xml version="1.0" encoding="utf-8"?>
<ds:datastoreItem xmlns:ds="http://schemas.openxmlformats.org/officeDocument/2006/customXml" ds:itemID="{F856759E-EE2A-4FEA-AB04-53CBCFAC8C7F}">
  <ds:schemaRefs>
    <ds:schemaRef ds:uri="http://schemas.microsoft.com/office/2006/metadata/properties"/>
    <ds:schemaRef ds:uri="http://schemas.microsoft.com/office/infopath/2007/PartnerControls"/>
    <ds:schemaRef ds:uri="http://schemas.microsoft.com/sharepoint/v3"/>
    <ds:schemaRef ds:uri="abd9cd9c-187c-4ee4-89ae-8d54e65da34f"/>
    <ds:schemaRef ds:uri="7267598f-5e63-49d9-92d4-5fd6e580a803"/>
  </ds:schemaRefs>
</ds:datastoreItem>
</file>

<file path=customXml/itemProps2.xml><?xml version="1.0" encoding="utf-8"?>
<ds:datastoreItem xmlns:ds="http://schemas.openxmlformats.org/officeDocument/2006/customXml" ds:itemID="{021F74C2-E43F-4191-89D5-C1BA30C9439A}">
  <ds:schemaRefs>
    <ds:schemaRef ds:uri="http://schemas.microsoft.com/sharepoint/v3/contenttype/forms"/>
  </ds:schemaRefs>
</ds:datastoreItem>
</file>

<file path=customXml/itemProps3.xml><?xml version="1.0" encoding="utf-8"?>
<ds:datastoreItem xmlns:ds="http://schemas.openxmlformats.org/officeDocument/2006/customXml" ds:itemID="{09359E75-283C-4BE5-8CCA-2D8CC8149A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267598f-5e63-49d9-92d4-5fd6e580a803"/>
    <ds:schemaRef ds:uri="abd9cd9c-187c-4ee4-89ae-8d54e65da3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7460CA-B899-4446-9B58-066E0295E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24</Pages>
  <Words>9674</Words>
  <Characters>55147</Characters>
  <Application>Microsoft Office Word</Application>
  <DocSecurity>0</DocSecurity>
  <Lines>459</Lines>
  <Paragraphs>129</Paragraphs>
  <ScaleCrop>false</ScaleCrop>
  <Company/>
  <LinksUpToDate>false</LinksUpToDate>
  <CharactersWithSpaces>64692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Kira Nolan</dc:creator>
  <cp:keywords/>
  <dc:description/>
  <cp:lastModifiedBy>Hannah Vargason</cp:lastModifiedBy>
  <cp:revision>267</cp:revision>
  <dcterms:created xsi:type="dcterms:W3CDTF">2023-08-31T20:10:00Z</dcterms:created>
  <dcterms:modified xsi:type="dcterms:W3CDTF">2023-09-02T14:40:00Z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0x010100DA1E634D3C4F8141AA445AA0DA29E084</vt:lpwstr>
  </property>
  <property fmtid="{D5CDD505-2E9C-101B-9397-08002B2CF9AE}" pid="3" name="Order">
    <vt:r8>18300</vt:r8>
  </property>
  <property fmtid="{D5CDD505-2E9C-101B-9397-08002B2CF9AE}" pid="4" name="TriggerFlowInfo">
    <vt:lpwstr/>
  </property>
  <property fmtid="{D5CDD505-2E9C-101B-9397-08002B2CF9AE}" pid="5" name="ComplianceAssetId">
    <vt:lpwstr/>
  </property>
  <property fmtid="{D5CDD505-2E9C-101B-9397-08002B2CF9AE}" pid="6" name="_ExtendedDescription">
    <vt:lpwstr/>
  </property>
  <property fmtid="{D5CDD505-2E9C-101B-9397-08002B2CF9AE}" pid="7" name="MediaServiceImageTags">
    <vt:lpwstr/>
  </property>
</Properties>
</file>